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7EDF" w14:textId="77777777" w:rsidR="00691481" w:rsidRPr="00293249" w:rsidRDefault="00691481" w:rsidP="00DF4DC7">
      <w:pPr>
        <w:spacing w:line="276" w:lineRule="auto"/>
        <w:rPr>
          <w:sz w:val="36"/>
          <w:szCs w:val="36"/>
        </w:rPr>
      </w:pPr>
    </w:p>
    <w:p w14:paraId="0C9A361E" w14:textId="1C78BBD9" w:rsidR="00691481" w:rsidRPr="00293249" w:rsidRDefault="00691481" w:rsidP="00DF4DC7">
      <w:pPr>
        <w:spacing w:line="276" w:lineRule="auto"/>
        <w:rPr>
          <w:sz w:val="36"/>
          <w:szCs w:val="36"/>
        </w:rPr>
      </w:pPr>
    </w:p>
    <w:p w14:paraId="5ECB2C54" w14:textId="77777777" w:rsidR="00F55A53" w:rsidRPr="00293249" w:rsidRDefault="00F55A53" w:rsidP="00DF4DC7">
      <w:pPr>
        <w:spacing w:line="276" w:lineRule="auto"/>
        <w:rPr>
          <w:rFonts w:ascii="Arial" w:hAnsi="Arial" w:cs="Arial"/>
          <w:b/>
          <w:color w:val="FF0000"/>
          <w:sz w:val="36"/>
          <w:szCs w:val="36"/>
        </w:rPr>
      </w:pPr>
    </w:p>
    <w:p w14:paraId="131ACD01" w14:textId="683E349E" w:rsidR="00691481" w:rsidRPr="00293249" w:rsidRDefault="007C64F5" w:rsidP="00DF4DC7">
      <w:pPr>
        <w:spacing w:line="276" w:lineRule="auto"/>
        <w:jc w:val="center"/>
        <w:rPr>
          <w:rFonts w:ascii="Arial" w:hAnsi="Arial" w:cs="Arial"/>
          <w:b/>
          <w:sz w:val="36"/>
          <w:szCs w:val="36"/>
        </w:rPr>
      </w:pPr>
      <w:r w:rsidRPr="00293249">
        <w:rPr>
          <w:rFonts w:ascii="Arial" w:hAnsi="Arial" w:cs="Arial"/>
          <w:b/>
          <w:sz w:val="36"/>
          <w:szCs w:val="36"/>
        </w:rPr>
        <w:t xml:space="preserve">Interim </w:t>
      </w:r>
      <w:r w:rsidR="00691481" w:rsidRPr="00293249">
        <w:rPr>
          <w:rFonts w:ascii="Arial" w:hAnsi="Arial" w:cs="Arial"/>
          <w:b/>
          <w:sz w:val="36"/>
          <w:szCs w:val="36"/>
        </w:rPr>
        <w:t xml:space="preserve">Safeguarding Guidance: </w:t>
      </w:r>
    </w:p>
    <w:p w14:paraId="06376A5F" w14:textId="77777777" w:rsidR="00691481" w:rsidRPr="00293249" w:rsidRDefault="00691481" w:rsidP="00DF4DC7">
      <w:pPr>
        <w:spacing w:line="276" w:lineRule="auto"/>
        <w:jc w:val="center"/>
        <w:rPr>
          <w:rFonts w:ascii="Arial" w:hAnsi="Arial" w:cs="Arial"/>
          <w:b/>
          <w:sz w:val="36"/>
          <w:szCs w:val="36"/>
        </w:rPr>
      </w:pPr>
      <w:r w:rsidRPr="00293249">
        <w:rPr>
          <w:rFonts w:ascii="Arial" w:hAnsi="Arial" w:cs="Arial"/>
          <w:b/>
          <w:sz w:val="36"/>
          <w:szCs w:val="36"/>
        </w:rPr>
        <w:t>Keeping vulnerable beneficiaries safe</w:t>
      </w:r>
    </w:p>
    <w:p w14:paraId="16F86B2C" w14:textId="77777777" w:rsidR="00691481" w:rsidRPr="00293249" w:rsidRDefault="00691481" w:rsidP="00DF4DC7">
      <w:pPr>
        <w:spacing w:line="276" w:lineRule="auto"/>
        <w:jc w:val="center"/>
        <w:rPr>
          <w:rFonts w:ascii="Arial" w:hAnsi="Arial" w:cs="Arial"/>
          <w:b/>
          <w:sz w:val="36"/>
          <w:szCs w:val="36"/>
        </w:rPr>
      </w:pPr>
    </w:p>
    <w:p w14:paraId="5334345A" w14:textId="77777777" w:rsidR="00691481" w:rsidRPr="00293249" w:rsidRDefault="00691481" w:rsidP="00DF4DC7">
      <w:pPr>
        <w:spacing w:line="276" w:lineRule="auto"/>
        <w:jc w:val="center"/>
        <w:rPr>
          <w:rFonts w:ascii="Arial" w:hAnsi="Arial" w:cs="Arial"/>
          <w:b/>
          <w:sz w:val="36"/>
          <w:szCs w:val="36"/>
        </w:rPr>
      </w:pPr>
    </w:p>
    <w:p w14:paraId="14C93179" w14:textId="77777777" w:rsidR="00691481" w:rsidRPr="00293249" w:rsidRDefault="00691481" w:rsidP="00DF4DC7">
      <w:pPr>
        <w:spacing w:line="276" w:lineRule="auto"/>
        <w:jc w:val="center"/>
        <w:rPr>
          <w:rFonts w:ascii="Arial" w:hAnsi="Arial" w:cs="Arial"/>
          <w:b/>
          <w:sz w:val="36"/>
          <w:szCs w:val="36"/>
        </w:rPr>
      </w:pPr>
    </w:p>
    <w:p w14:paraId="057B9B18" w14:textId="77777777" w:rsidR="00691481" w:rsidRPr="00293249" w:rsidRDefault="00691481" w:rsidP="00DF4DC7">
      <w:pPr>
        <w:spacing w:line="276" w:lineRule="auto"/>
        <w:jc w:val="center"/>
        <w:rPr>
          <w:rFonts w:ascii="Arial" w:hAnsi="Arial" w:cs="Arial"/>
          <w:b/>
          <w:sz w:val="36"/>
          <w:szCs w:val="36"/>
        </w:rPr>
      </w:pPr>
    </w:p>
    <w:p w14:paraId="71F99AAB" w14:textId="77777777" w:rsidR="00691481" w:rsidRPr="00293249" w:rsidRDefault="007A6BA4" w:rsidP="00DF4DC7">
      <w:pPr>
        <w:spacing w:line="276" w:lineRule="auto"/>
        <w:ind w:left="720"/>
        <w:rPr>
          <w:rFonts w:ascii="Arial" w:hAnsi="Arial" w:cs="Arial"/>
          <w:b/>
          <w:sz w:val="36"/>
          <w:szCs w:val="36"/>
        </w:rPr>
      </w:pPr>
      <w:hyperlink w:anchor="oNE" w:history="1">
        <w:r w:rsidR="00691481" w:rsidRPr="00293249">
          <w:rPr>
            <w:rStyle w:val="Hyperlink"/>
            <w:rFonts w:ascii="Arial" w:hAnsi="Arial" w:cs="Arial"/>
            <w:sz w:val="36"/>
            <w:szCs w:val="36"/>
          </w:rPr>
          <w:t>1.</w:t>
        </w:r>
        <w:r w:rsidR="00691481" w:rsidRPr="00293249">
          <w:rPr>
            <w:rStyle w:val="Hyperlink"/>
            <w:rFonts w:ascii="Arial" w:hAnsi="Arial" w:cs="Arial"/>
            <w:sz w:val="36"/>
            <w:szCs w:val="36"/>
          </w:rPr>
          <w:tab/>
          <w:t xml:space="preserve">Introduction </w:t>
        </w:r>
      </w:hyperlink>
      <w:r w:rsidR="00691481" w:rsidRPr="00293249">
        <w:rPr>
          <w:rFonts w:ascii="Arial" w:hAnsi="Arial" w:cs="Arial"/>
          <w:b/>
          <w:sz w:val="36"/>
          <w:szCs w:val="36"/>
        </w:rPr>
        <w:br/>
      </w:r>
      <w:r w:rsidR="00691481" w:rsidRPr="00293249">
        <w:rPr>
          <w:rFonts w:ascii="Arial" w:hAnsi="Arial" w:cs="Arial"/>
          <w:b/>
          <w:sz w:val="36"/>
          <w:szCs w:val="36"/>
        </w:rPr>
        <w:br/>
      </w:r>
      <w:hyperlink w:anchor="TWO" w:history="1">
        <w:r w:rsidR="00691481" w:rsidRPr="00293249">
          <w:rPr>
            <w:rStyle w:val="Hyperlink"/>
            <w:rFonts w:ascii="Arial" w:hAnsi="Arial" w:cs="Arial"/>
            <w:bCs/>
            <w:sz w:val="36"/>
            <w:szCs w:val="36"/>
            <w:lang w:eastAsia="en-GB"/>
          </w:rPr>
          <w:t>2.</w:t>
        </w:r>
        <w:r w:rsidR="00691481" w:rsidRPr="00293249">
          <w:rPr>
            <w:rStyle w:val="Hyperlink"/>
            <w:rFonts w:ascii="Arial" w:hAnsi="Arial" w:cs="Arial"/>
            <w:bCs/>
            <w:sz w:val="36"/>
            <w:szCs w:val="36"/>
            <w:lang w:eastAsia="en-GB"/>
          </w:rPr>
          <w:tab/>
          <w:t xml:space="preserve">What is safeguarding? </w:t>
        </w:r>
      </w:hyperlink>
      <w:r w:rsidR="00691481" w:rsidRPr="00293249">
        <w:rPr>
          <w:rFonts w:ascii="Arial" w:hAnsi="Arial" w:cs="Arial"/>
          <w:b/>
          <w:bCs/>
          <w:color w:val="0B0C0C"/>
          <w:sz w:val="36"/>
          <w:szCs w:val="36"/>
          <w:lang w:eastAsia="en-GB"/>
        </w:rPr>
        <w:br/>
      </w:r>
    </w:p>
    <w:p w14:paraId="0FAF7FBF" w14:textId="77777777" w:rsidR="00691481" w:rsidRPr="00293249" w:rsidRDefault="007A6BA4" w:rsidP="00DF4DC7">
      <w:pPr>
        <w:shd w:val="clear" w:color="auto" w:fill="FFFFFF"/>
        <w:spacing w:line="276" w:lineRule="auto"/>
        <w:ind w:left="660" w:firstLine="60"/>
        <w:rPr>
          <w:rFonts w:ascii="Arial" w:hAnsi="Arial" w:cs="Arial"/>
          <w:b/>
          <w:bCs/>
          <w:color w:val="0B0C0C"/>
          <w:sz w:val="36"/>
          <w:szCs w:val="36"/>
          <w:lang w:eastAsia="en-GB"/>
        </w:rPr>
      </w:pPr>
      <w:hyperlink w:anchor="THREE" w:history="1">
        <w:r w:rsidR="00691481" w:rsidRPr="00293249">
          <w:rPr>
            <w:rStyle w:val="Hyperlink"/>
            <w:rFonts w:ascii="Arial" w:hAnsi="Arial" w:cs="Arial"/>
            <w:bCs/>
            <w:sz w:val="36"/>
            <w:szCs w:val="36"/>
            <w:lang w:eastAsia="en-GB"/>
          </w:rPr>
          <w:t>3.</w:t>
        </w:r>
        <w:r w:rsidR="00691481" w:rsidRPr="00293249">
          <w:rPr>
            <w:rStyle w:val="Hyperlink"/>
            <w:rFonts w:ascii="Arial" w:hAnsi="Arial" w:cs="Arial"/>
            <w:bCs/>
            <w:sz w:val="36"/>
            <w:szCs w:val="36"/>
            <w:lang w:eastAsia="en-GB"/>
          </w:rPr>
          <w:tab/>
          <w:t xml:space="preserve">Charity Trustees’ duties </w:t>
        </w:r>
      </w:hyperlink>
      <w:r w:rsidR="00691481" w:rsidRPr="00293249">
        <w:rPr>
          <w:rFonts w:ascii="Arial" w:hAnsi="Arial" w:cs="Arial"/>
          <w:b/>
          <w:bCs/>
          <w:color w:val="0B0C0C"/>
          <w:sz w:val="36"/>
          <w:szCs w:val="36"/>
          <w:lang w:eastAsia="en-GB"/>
        </w:rPr>
        <w:br/>
      </w:r>
    </w:p>
    <w:p w14:paraId="5AC46BF8" w14:textId="03ECA273" w:rsidR="00691481" w:rsidRPr="00293249" w:rsidRDefault="007A6BA4" w:rsidP="00DF4DC7">
      <w:pPr>
        <w:shd w:val="clear" w:color="auto" w:fill="FFFFFF"/>
        <w:spacing w:line="276" w:lineRule="auto"/>
        <w:ind w:left="660" w:firstLine="60"/>
        <w:rPr>
          <w:rStyle w:val="Hyperlink"/>
          <w:rFonts w:ascii="Arial" w:hAnsi="Arial" w:cs="Arial"/>
          <w:bCs/>
          <w:sz w:val="36"/>
          <w:szCs w:val="36"/>
          <w:lang w:eastAsia="en-GB"/>
        </w:rPr>
      </w:pPr>
      <w:hyperlink w:anchor="FOUR" w:history="1">
        <w:r w:rsidR="00691481" w:rsidRPr="00293249">
          <w:rPr>
            <w:rStyle w:val="Hyperlink"/>
            <w:rFonts w:ascii="Arial" w:hAnsi="Arial" w:cs="Arial"/>
            <w:bCs/>
            <w:sz w:val="36"/>
            <w:szCs w:val="36"/>
            <w:lang w:eastAsia="en-GB"/>
          </w:rPr>
          <w:t>4.</w:t>
        </w:r>
        <w:r w:rsidR="00691481" w:rsidRPr="00293249">
          <w:rPr>
            <w:rStyle w:val="Hyperlink"/>
            <w:rFonts w:ascii="Arial" w:hAnsi="Arial" w:cs="Arial"/>
            <w:bCs/>
            <w:sz w:val="36"/>
            <w:szCs w:val="36"/>
            <w:lang w:eastAsia="en-GB"/>
          </w:rPr>
          <w:tab/>
          <w:t xml:space="preserve">OSCR’s regulatory role </w:t>
        </w:r>
      </w:hyperlink>
    </w:p>
    <w:p w14:paraId="2820CB94" w14:textId="77777777" w:rsidR="00206BED" w:rsidRPr="00293249" w:rsidRDefault="00206BED" w:rsidP="00DF4DC7">
      <w:pPr>
        <w:shd w:val="clear" w:color="auto" w:fill="FFFFFF"/>
        <w:spacing w:line="276" w:lineRule="auto"/>
        <w:ind w:left="660" w:firstLine="60"/>
        <w:rPr>
          <w:rFonts w:ascii="Arial" w:hAnsi="Arial" w:cs="Arial"/>
          <w:color w:val="0B0C0C"/>
          <w:sz w:val="36"/>
          <w:szCs w:val="36"/>
          <w:lang w:eastAsia="en-GB"/>
        </w:rPr>
      </w:pPr>
    </w:p>
    <w:p w14:paraId="3C6F0207" w14:textId="77777777" w:rsidR="00691481" w:rsidRPr="00293249" w:rsidRDefault="00691481" w:rsidP="00DF4DC7">
      <w:pPr>
        <w:spacing w:line="276" w:lineRule="auto"/>
        <w:jc w:val="center"/>
        <w:rPr>
          <w:rFonts w:ascii="Arial" w:hAnsi="Arial" w:cs="Arial"/>
          <w:b/>
          <w:sz w:val="36"/>
          <w:szCs w:val="36"/>
        </w:rPr>
      </w:pPr>
    </w:p>
    <w:p w14:paraId="09ADA6D4" w14:textId="77777777" w:rsidR="00691481" w:rsidRPr="00293249" w:rsidRDefault="00691481" w:rsidP="00DF4DC7">
      <w:pPr>
        <w:spacing w:line="276" w:lineRule="auto"/>
        <w:jc w:val="center"/>
        <w:rPr>
          <w:rFonts w:ascii="Arial" w:hAnsi="Arial" w:cs="Arial"/>
          <w:b/>
          <w:sz w:val="36"/>
          <w:szCs w:val="36"/>
        </w:rPr>
      </w:pPr>
    </w:p>
    <w:p w14:paraId="65E5D626" w14:textId="77777777" w:rsidR="00691481" w:rsidRPr="00293249" w:rsidRDefault="00691481" w:rsidP="00DF4DC7">
      <w:pPr>
        <w:spacing w:line="276" w:lineRule="auto"/>
        <w:jc w:val="center"/>
        <w:rPr>
          <w:rFonts w:ascii="Arial" w:hAnsi="Arial" w:cs="Arial"/>
          <w:b/>
          <w:sz w:val="36"/>
          <w:szCs w:val="36"/>
        </w:rPr>
      </w:pPr>
    </w:p>
    <w:p w14:paraId="3D55666B" w14:textId="77777777" w:rsidR="00691481" w:rsidRPr="00293249" w:rsidRDefault="00691481" w:rsidP="00DF4DC7">
      <w:pPr>
        <w:spacing w:line="276" w:lineRule="auto"/>
        <w:rPr>
          <w:rFonts w:ascii="Arial" w:hAnsi="Arial" w:cs="Arial"/>
          <w:b/>
          <w:sz w:val="36"/>
          <w:szCs w:val="36"/>
        </w:rPr>
      </w:pPr>
      <w:bookmarkStart w:id="0" w:name="oNE"/>
      <w:r w:rsidRPr="00293249">
        <w:rPr>
          <w:rFonts w:ascii="Arial" w:hAnsi="Arial" w:cs="Arial"/>
          <w:b/>
          <w:sz w:val="36"/>
          <w:szCs w:val="36"/>
        </w:rPr>
        <w:t>1.</w:t>
      </w:r>
      <w:r w:rsidRPr="00293249">
        <w:rPr>
          <w:rFonts w:ascii="Arial" w:hAnsi="Arial" w:cs="Arial"/>
          <w:b/>
          <w:sz w:val="36"/>
          <w:szCs w:val="36"/>
        </w:rPr>
        <w:tab/>
        <w:t xml:space="preserve">Introduction </w:t>
      </w:r>
    </w:p>
    <w:p w14:paraId="1046DEF5" w14:textId="77777777" w:rsidR="00691481" w:rsidRPr="00293249" w:rsidRDefault="00691481" w:rsidP="00DF4DC7">
      <w:pPr>
        <w:spacing w:line="276" w:lineRule="auto"/>
        <w:rPr>
          <w:rFonts w:ascii="Arial" w:hAnsi="Arial" w:cs="Arial"/>
          <w:b/>
          <w:sz w:val="36"/>
          <w:szCs w:val="36"/>
        </w:rPr>
      </w:pPr>
    </w:p>
    <w:p w14:paraId="09E40671" w14:textId="77777777" w:rsidR="00691481" w:rsidRPr="00293249" w:rsidRDefault="00691481" w:rsidP="00DF4DC7">
      <w:pPr>
        <w:spacing w:line="276" w:lineRule="auto"/>
        <w:rPr>
          <w:rFonts w:ascii="Arial" w:hAnsi="Arial" w:cs="Arial"/>
          <w:b/>
          <w:sz w:val="36"/>
          <w:szCs w:val="36"/>
        </w:rPr>
      </w:pPr>
      <w:r w:rsidRPr="00293249">
        <w:rPr>
          <w:rFonts w:ascii="Arial" w:hAnsi="Arial" w:cs="Arial"/>
          <w:b/>
          <w:sz w:val="36"/>
          <w:szCs w:val="36"/>
        </w:rPr>
        <w:t>What this guidance covers</w:t>
      </w:r>
    </w:p>
    <w:p w14:paraId="3D7752FC" w14:textId="79C0AAAA" w:rsidR="003230BC" w:rsidRPr="00293249" w:rsidRDefault="00691481" w:rsidP="00DF4DC7">
      <w:pPr>
        <w:spacing w:line="276" w:lineRule="auto"/>
        <w:rPr>
          <w:rFonts w:ascii="Arial" w:hAnsi="Arial" w:cs="Arial"/>
          <w:sz w:val="36"/>
          <w:szCs w:val="36"/>
        </w:rPr>
      </w:pPr>
      <w:r w:rsidRPr="00293249">
        <w:rPr>
          <w:rFonts w:ascii="Arial" w:hAnsi="Arial" w:cs="Arial"/>
          <w:sz w:val="36"/>
          <w:szCs w:val="36"/>
        </w:rPr>
        <w:t>In this guidance we concentrate on safeguarding ‘</w:t>
      </w:r>
      <w:r w:rsidRPr="00293249">
        <w:rPr>
          <w:rFonts w:ascii="Arial" w:hAnsi="Arial" w:cs="Arial"/>
          <w:b/>
          <w:sz w:val="36"/>
          <w:szCs w:val="36"/>
        </w:rPr>
        <w:t>vulnerable beneficiaries</w:t>
      </w:r>
      <w:r w:rsidRPr="00293249">
        <w:rPr>
          <w:rFonts w:ascii="Arial" w:hAnsi="Arial" w:cs="Arial"/>
          <w:sz w:val="36"/>
          <w:szCs w:val="36"/>
        </w:rPr>
        <w:t>’, by which we mean children and vulnerable (or protected) adults.</w:t>
      </w:r>
      <w:r w:rsidR="003230BC" w:rsidRPr="00293249">
        <w:rPr>
          <w:rFonts w:ascii="Arial" w:hAnsi="Arial" w:cs="Arial"/>
          <w:sz w:val="36"/>
          <w:szCs w:val="36"/>
        </w:rPr>
        <w:t xml:space="preserve"> For the purposes of this guidance:</w:t>
      </w:r>
      <w:r w:rsidRPr="00293249">
        <w:rPr>
          <w:rFonts w:ascii="Arial" w:hAnsi="Arial" w:cs="Arial"/>
          <w:sz w:val="36"/>
          <w:szCs w:val="36"/>
        </w:rPr>
        <w:t xml:space="preserve"> </w:t>
      </w:r>
    </w:p>
    <w:p w14:paraId="6F603823" w14:textId="77777777" w:rsidR="008B1E2B" w:rsidRPr="00293249" w:rsidRDefault="008B1E2B" w:rsidP="00DF4DC7">
      <w:pPr>
        <w:spacing w:line="276" w:lineRule="auto"/>
        <w:rPr>
          <w:rFonts w:ascii="Arial" w:hAnsi="Arial" w:cs="Arial"/>
          <w:b/>
          <w:sz w:val="36"/>
          <w:szCs w:val="36"/>
        </w:rPr>
      </w:pPr>
    </w:p>
    <w:p w14:paraId="52D684D2" w14:textId="1B7F99F0" w:rsidR="00691481" w:rsidRPr="00293249" w:rsidRDefault="00691481" w:rsidP="00DF4DC7">
      <w:pPr>
        <w:pStyle w:val="ListParagraph"/>
        <w:numPr>
          <w:ilvl w:val="0"/>
          <w:numId w:val="15"/>
        </w:numPr>
        <w:rPr>
          <w:rFonts w:ascii="Arial" w:hAnsi="Arial"/>
          <w:sz w:val="36"/>
          <w:szCs w:val="36"/>
        </w:rPr>
      </w:pPr>
      <w:r w:rsidRPr="00293249">
        <w:rPr>
          <w:rFonts w:ascii="Arial" w:hAnsi="Arial"/>
          <w:sz w:val="36"/>
          <w:szCs w:val="36"/>
        </w:rPr>
        <w:lastRenderedPageBreak/>
        <w:t xml:space="preserve">A child is anyone under 18 years </w:t>
      </w:r>
      <w:r w:rsidR="008B1E2B" w:rsidRPr="00293249">
        <w:rPr>
          <w:rFonts w:ascii="Arial" w:hAnsi="Arial" w:cs="Arial"/>
          <w:sz w:val="36"/>
          <w:szCs w:val="36"/>
        </w:rPr>
        <w:t>of age</w:t>
      </w:r>
      <w:r w:rsidRPr="00293249">
        <w:rPr>
          <w:rFonts w:ascii="Arial" w:hAnsi="Arial"/>
          <w:sz w:val="36"/>
          <w:szCs w:val="36"/>
        </w:rPr>
        <w:t>.</w:t>
      </w:r>
    </w:p>
    <w:p w14:paraId="42C0E745" w14:textId="2914C365" w:rsidR="00783CEB" w:rsidRPr="00293249" w:rsidRDefault="00691481" w:rsidP="00783CEB">
      <w:pPr>
        <w:pStyle w:val="ListParagraph"/>
        <w:numPr>
          <w:ilvl w:val="0"/>
          <w:numId w:val="15"/>
        </w:numPr>
        <w:rPr>
          <w:rFonts w:ascii="Arial" w:hAnsi="Arial" w:cs="Arial"/>
          <w:color w:val="0B0C0C"/>
          <w:sz w:val="36"/>
          <w:szCs w:val="36"/>
          <w:lang w:eastAsia="en-GB"/>
        </w:rPr>
      </w:pPr>
      <w:r w:rsidRPr="00293249">
        <w:rPr>
          <w:rFonts w:ascii="Arial" w:hAnsi="Arial"/>
          <w:sz w:val="36"/>
          <w:szCs w:val="36"/>
        </w:rPr>
        <w:t>A vulnerable adult is anyone over 16</w:t>
      </w:r>
      <w:r w:rsidR="003230BC" w:rsidRPr="00293249">
        <w:rPr>
          <w:rFonts w:ascii="Arial" w:hAnsi="Arial"/>
          <w:sz w:val="36"/>
          <w:szCs w:val="36"/>
        </w:rPr>
        <w:t xml:space="preserve"> </w:t>
      </w:r>
      <w:r w:rsidR="003230BC" w:rsidRPr="00293249">
        <w:rPr>
          <w:rFonts w:ascii="Arial" w:hAnsi="Arial" w:cs="Arial"/>
          <w:sz w:val="36"/>
          <w:szCs w:val="36"/>
        </w:rPr>
        <w:t>years of age</w:t>
      </w:r>
      <w:r w:rsidRPr="00293249">
        <w:rPr>
          <w:rFonts w:ascii="Arial" w:hAnsi="Arial" w:cs="Arial"/>
          <w:sz w:val="36"/>
          <w:szCs w:val="36"/>
        </w:rPr>
        <w:t xml:space="preserve"> </w:t>
      </w:r>
      <w:r w:rsidR="00783CEB" w:rsidRPr="00293249">
        <w:rPr>
          <w:rFonts w:ascii="Arial" w:hAnsi="Arial"/>
          <w:sz w:val="36"/>
          <w:szCs w:val="36"/>
        </w:rPr>
        <w:t>who is unable to safeguard themselves, their property and their rights</w:t>
      </w:r>
    </w:p>
    <w:p w14:paraId="379F9935" w14:textId="4ED0FE84" w:rsidR="00691481" w:rsidRPr="00293249" w:rsidRDefault="00691481" w:rsidP="00783CEB">
      <w:pPr>
        <w:rPr>
          <w:rFonts w:ascii="Arial" w:hAnsi="Arial" w:cs="Arial"/>
          <w:color w:val="0B0C0C"/>
          <w:sz w:val="36"/>
          <w:szCs w:val="36"/>
          <w:lang w:eastAsia="en-GB"/>
        </w:rPr>
      </w:pPr>
      <w:r w:rsidRPr="00293249">
        <w:rPr>
          <w:rFonts w:ascii="Arial" w:hAnsi="Arial" w:cs="Arial"/>
          <w:sz w:val="36"/>
          <w:szCs w:val="36"/>
        </w:rPr>
        <w:t xml:space="preserve">Charities have a wider responsibility to protect their staff, volunteers and beneficiaries in general. It’s important that charities consider how to </w:t>
      </w:r>
      <w:r w:rsidRPr="00293249">
        <w:rPr>
          <w:rFonts w:ascii="Arial" w:hAnsi="Arial" w:cs="Arial"/>
          <w:color w:val="0B0C0C"/>
          <w:sz w:val="36"/>
          <w:szCs w:val="36"/>
          <w:lang w:eastAsia="en-GB"/>
        </w:rPr>
        <w:t>promote wellbeing and welfare</w:t>
      </w:r>
      <w:r w:rsidR="005B6F82" w:rsidRPr="00293249">
        <w:rPr>
          <w:rFonts w:ascii="Arial" w:hAnsi="Arial" w:cs="Arial"/>
          <w:color w:val="0B0C0C"/>
          <w:sz w:val="36"/>
          <w:szCs w:val="36"/>
          <w:lang w:eastAsia="en-GB"/>
        </w:rPr>
        <w:t xml:space="preserve"> </w:t>
      </w:r>
      <w:r w:rsidR="00965419" w:rsidRPr="00293249">
        <w:rPr>
          <w:rFonts w:ascii="Arial" w:hAnsi="Arial" w:cs="Arial"/>
          <w:color w:val="0B0C0C"/>
          <w:sz w:val="36"/>
          <w:szCs w:val="36"/>
          <w:lang w:eastAsia="en-GB"/>
        </w:rPr>
        <w:t>of</w:t>
      </w:r>
      <w:r w:rsidRPr="00293249">
        <w:rPr>
          <w:rFonts w:ascii="Arial" w:hAnsi="Arial" w:cs="Arial"/>
          <w:color w:val="0B0C0C"/>
          <w:sz w:val="36"/>
          <w:szCs w:val="36"/>
          <w:lang w:eastAsia="en-GB"/>
        </w:rPr>
        <w:t xml:space="preserve"> all the individuals they work with.</w:t>
      </w:r>
      <w:r w:rsidRPr="00293249">
        <w:rPr>
          <w:rFonts w:ascii="Arial" w:hAnsi="Arial" w:cs="Arial"/>
          <w:sz w:val="36"/>
          <w:szCs w:val="36"/>
        </w:rPr>
        <w:t xml:space="preserve"> However, this guidance focuses on the safeguarding of vulnerable beneficiaries. Many charities may have vulnerable beneficiaries who also work for the charity as volunteers or paid staff. In these circumstances the safeguarding of those staff and volunteers needs to be considered alongside </w:t>
      </w:r>
      <w:r w:rsidR="00204436" w:rsidRPr="00293249">
        <w:rPr>
          <w:rFonts w:ascii="Arial" w:hAnsi="Arial" w:cs="Arial"/>
          <w:sz w:val="36"/>
          <w:szCs w:val="36"/>
        </w:rPr>
        <w:t xml:space="preserve">the </w:t>
      </w:r>
      <w:r w:rsidRPr="00293249">
        <w:rPr>
          <w:rFonts w:ascii="Arial" w:hAnsi="Arial" w:cs="Arial"/>
          <w:sz w:val="36"/>
          <w:szCs w:val="36"/>
        </w:rPr>
        <w:t xml:space="preserve">employment and volunteering responsibilities of the charity.   </w:t>
      </w:r>
    </w:p>
    <w:bookmarkEnd w:id="0"/>
    <w:p w14:paraId="0CEC3B6A" w14:textId="77777777" w:rsidR="008148C8" w:rsidRPr="00293249" w:rsidRDefault="008148C8" w:rsidP="00DF4DC7">
      <w:pPr>
        <w:spacing w:line="276" w:lineRule="auto"/>
        <w:rPr>
          <w:rFonts w:ascii="Arial" w:hAnsi="Arial" w:cs="Arial"/>
          <w:sz w:val="36"/>
          <w:szCs w:val="36"/>
          <w:lang w:val="en-GB"/>
        </w:rPr>
      </w:pPr>
    </w:p>
    <w:p w14:paraId="2C8BE6D8" w14:textId="3C511054" w:rsidR="00691481" w:rsidRPr="00293249" w:rsidRDefault="00691481" w:rsidP="00DF4DC7">
      <w:pPr>
        <w:spacing w:line="276" w:lineRule="auto"/>
        <w:rPr>
          <w:rFonts w:ascii="Arial" w:hAnsi="Arial" w:cs="Arial"/>
          <w:sz w:val="36"/>
          <w:szCs w:val="36"/>
          <w:lang w:val="en-GB"/>
        </w:rPr>
      </w:pPr>
      <w:r w:rsidRPr="00293249">
        <w:rPr>
          <w:rFonts w:ascii="Arial" w:hAnsi="Arial" w:cs="Arial"/>
          <w:sz w:val="36"/>
          <w:szCs w:val="36"/>
          <w:lang w:val="en-GB"/>
        </w:rPr>
        <w:t xml:space="preserve">In this guidance we look at what’s meant by safeguarding and </w:t>
      </w:r>
      <w:r w:rsidR="006368FF" w:rsidRPr="00293249">
        <w:rPr>
          <w:rFonts w:ascii="Arial" w:hAnsi="Arial" w:cs="Arial"/>
          <w:sz w:val="36"/>
          <w:szCs w:val="36"/>
          <w:lang w:val="en-GB"/>
        </w:rPr>
        <w:t xml:space="preserve">highlight key steps that </w:t>
      </w:r>
      <w:r w:rsidRPr="00293249">
        <w:rPr>
          <w:rFonts w:ascii="Arial" w:hAnsi="Arial" w:cs="Arial"/>
          <w:sz w:val="36"/>
          <w:szCs w:val="36"/>
          <w:lang w:val="en-GB"/>
        </w:rPr>
        <w:t>charity trustees can take to make sure that it is considered in an appropriate way for the</w:t>
      </w:r>
      <w:r w:rsidR="00204436" w:rsidRPr="00293249">
        <w:rPr>
          <w:rFonts w:ascii="Arial" w:hAnsi="Arial" w:cs="Arial"/>
          <w:sz w:val="36"/>
          <w:szCs w:val="36"/>
          <w:lang w:val="en-GB"/>
        </w:rPr>
        <w:t>ir</w:t>
      </w:r>
      <w:r w:rsidRPr="00293249">
        <w:rPr>
          <w:rFonts w:ascii="Arial" w:hAnsi="Arial" w:cs="Arial"/>
          <w:sz w:val="36"/>
          <w:szCs w:val="36"/>
          <w:lang w:val="en-GB"/>
        </w:rPr>
        <w:t xml:space="preserve"> charity. </w:t>
      </w:r>
    </w:p>
    <w:p w14:paraId="0E23B7C7" w14:textId="77777777" w:rsidR="00691481" w:rsidRPr="00293249" w:rsidRDefault="00691481" w:rsidP="00DF4DC7">
      <w:pPr>
        <w:spacing w:line="276" w:lineRule="auto"/>
        <w:rPr>
          <w:rFonts w:ascii="Arial" w:hAnsi="Arial" w:cs="Arial"/>
          <w:sz w:val="36"/>
          <w:szCs w:val="36"/>
          <w:lang w:val="en-GB"/>
        </w:rPr>
      </w:pPr>
    </w:p>
    <w:p w14:paraId="0B4DFAF7" w14:textId="25F5E18B" w:rsidR="00691481" w:rsidRPr="00293249" w:rsidRDefault="00691481" w:rsidP="00DF4DC7">
      <w:pPr>
        <w:spacing w:line="276" w:lineRule="auto"/>
        <w:rPr>
          <w:rFonts w:ascii="Arial" w:hAnsi="Arial" w:cs="Arial"/>
          <w:sz w:val="36"/>
          <w:szCs w:val="36"/>
        </w:rPr>
      </w:pPr>
      <w:r w:rsidRPr="00293249">
        <w:rPr>
          <w:rFonts w:ascii="Arial" w:hAnsi="Arial" w:cs="Arial"/>
          <w:sz w:val="36"/>
          <w:szCs w:val="36"/>
          <w:lang w:val="en-GB"/>
        </w:rPr>
        <w:t>The guidance also looks at how the</w:t>
      </w:r>
      <w:hyperlink r:id="rId9" w:history="1">
        <w:r w:rsidRPr="00293249">
          <w:rPr>
            <w:rStyle w:val="Hyperlink"/>
            <w:rFonts w:ascii="Arial" w:hAnsi="Arial" w:cs="Arial"/>
            <w:sz w:val="36"/>
            <w:szCs w:val="36"/>
            <w:lang w:val="en-GB"/>
          </w:rPr>
          <w:t xml:space="preserve"> charity trustee duties</w:t>
        </w:r>
      </w:hyperlink>
      <w:r w:rsidRPr="00293249">
        <w:rPr>
          <w:rFonts w:ascii="Arial" w:hAnsi="Arial" w:cs="Arial"/>
          <w:sz w:val="36"/>
          <w:szCs w:val="36"/>
          <w:lang w:val="en-GB"/>
        </w:rPr>
        <w:t xml:space="preserve"> as set out in the </w:t>
      </w:r>
      <w:hyperlink r:id="rId10" w:tgtFrame="_blank" w:tooltip="Charities and Trustee Investment (Scotland) Act 2005" w:history="1">
        <w:r w:rsidRPr="00293249">
          <w:rPr>
            <w:rStyle w:val="Hyperlink"/>
            <w:rFonts w:ascii="Arial" w:hAnsi="Arial" w:cs="Arial"/>
            <w:bCs/>
            <w:sz w:val="36"/>
            <w:szCs w:val="36"/>
          </w:rPr>
          <w:t>Charities and Trustee Investment (Scotland) Act 2005</w:t>
        </w:r>
      </w:hyperlink>
      <w:r w:rsidRPr="00293249">
        <w:rPr>
          <w:rFonts w:ascii="Arial" w:hAnsi="Arial" w:cs="Arial"/>
          <w:sz w:val="36"/>
          <w:szCs w:val="36"/>
        </w:rPr>
        <w:t xml:space="preserve"> (the 2005 Act) </w:t>
      </w:r>
      <w:r w:rsidR="00204436" w:rsidRPr="00293249">
        <w:rPr>
          <w:rFonts w:ascii="Arial" w:hAnsi="Arial" w:cs="Arial"/>
          <w:sz w:val="36"/>
          <w:szCs w:val="36"/>
        </w:rPr>
        <w:t xml:space="preserve">can </w:t>
      </w:r>
      <w:r w:rsidRPr="00293249">
        <w:rPr>
          <w:rFonts w:ascii="Arial" w:hAnsi="Arial" w:cs="Arial"/>
          <w:sz w:val="36"/>
          <w:szCs w:val="36"/>
        </w:rPr>
        <w:t>relate to safeguarding issues</w:t>
      </w:r>
      <w:r w:rsidRPr="00293249">
        <w:rPr>
          <w:rFonts w:ascii="Arial" w:hAnsi="Arial" w:cs="Arial"/>
          <w:sz w:val="36"/>
          <w:szCs w:val="36"/>
          <w:lang w:val="en-GB"/>
        </w:rPr>
        <w:t xml:space="preserve">. </w:t>
      </w:r>
    </w:p>
    <w:p w14:paraId="49A19143" w14:textId="77777777" w:rsidR="00691481" w:rsidRPr="00293249" w:rsidRDefault="00691481" w:rsidP="00DF4DC7">
      <w:pPr>
        <w:spacing w:line="276" w:lineRule="auto"/>
        <w:rPr>
          <w:rFonts w:ascii="Arial" w:hAnsi="Arial" w:cs="Arial"/>
          <w:sz w:val="36"/>
          <w:szCs w:val="36"/>
        </w:rPr>
      </w:pPr>
    </w:p>
    <w:p w14:paraId="564E8A06" w14:textId="77777777" w:rsidR="00691481" w:rsidRPr="00293249" w:rsidRDefault="00691481" w:rsidP="00DF4DC7">
      <w:pPr>
        <w:spacing w:line="276" w:lineRule="auto"/>
        <w:rPr>
          <w:rFonts w:ascii="Arial" w:hAnsi="Arial" w:cs="Arial"/>
          <w:b/>
          <w:sz w:val="36"/>
          <w:szCs w:val="36"/>
        </w:rPr>
      </w:pPr>
      <w:r w:rsidRPr="00293249">
        <w:rPr>
          <w:rFonts w:ascii="Arial" w:hAnsi="Arial" w:cs="Arial"/>
          <w:b/>
          <w:sz w:val="36"/>
          <w:szCs w:val="36"/>
        </w:rPr>
        <w:t>What this guidance does not cover</w:t>
      </w:r>
    </w:p>
    <w:p w14:paraId="2EBF8F80" w14:textId="718A95C1" w:rsidR="00691481" w:rsidRPr="00293249" w:rsidRDefault="00691481" w:rsidP="00DF4DC7">
      <w:pPr>
        <w:spacing w:line="276" w:lineRule="auto"/>
        <w:rPr>
          <w:rFonts w:ascii="Arial" w:hAnsi="Arial" w:cs="Arial"/>
          <w:sz w:val="36"/>
          <w:szCs w:val="36"/>
        </w:rPr>
      </w:pPr>
      <w:r w:rsidRPr="00293249">
        <w:rPr>
          <w:rFonts w:ascii="Arial" w:hAnsi="Arial" w:cs="Arial"/>
          <w:sz w:val="36"/>
          <w:szCs w:val="36"/>
        </w:rPr>
        <w:t xml:space="preserve">This guidance looks at the </w:t>
      </w:r>
      <w:r w:rsidR="007F2A22" w:rsidRPr="00293249">
        <w:rPr>
          <w:rFonts w:ascii="Arial" w:hAnsi="Arial" w:cs="Arial"/>
          <w:sz w:val="36"/>
          <w:szCs w:val="36"/>
        </w:rPr>
        <w:t xml:space="preserve">general </w:t>
      </w:r>
      <w:r w:rsidRPr="00293249">
        <w:rPr>
          <w:rFonts w:ascii="Arial" w:hAnsi="Arial" w:cs="Arial"/>
          <w:sz w:val="36"/>
          <w:szCs w:val="36"/>
        </w:rPr>
        <w:t xml:space="preserve">principles of safeguarding; it doesn’t cover detailed requirements for </w:t>
      </w:r>
      <w:r w:rsidRPr="00293249">
        <w:rPr>
          <w:rFonts w:ascii="Arial" w:hAnsi="Arial" w:cs="Arial"/>
          <w:sz w:val="36"/>
          <w:szCs w:val="36"/>
        </w:rPr>
        <w:lastRenderedPageBreak/>
        <w:t xml:space="preserve">different types of charities, such as those working overseas or in the care sector.   </w:t>
      </w:r>
    </w:p>
    <w:p w14:paraId="6CA003CC" w14:textId="77777777" w:rsidR="007F2A22" w:rsidRPr="00293249" w:rsidRDefault="007F2A22" w:rsidP="00DF4DC7">
      <w:pPr>
        <w:spacing w:line="276" w:lineRule="auto"/>
        <w:rPr>
          <w:rFonts w:ascii="Arial" w:hAnsi="Arial" w:cs="Arial"/>
          <w:sz w:val="36"/>
          <w:szCs w:val="36"/>
        </w:rPr>
      </w:pPr>
    </w:p>
    <w:p w14:paraId="05F0E131" w14:textId="6239ECF1" w:rsidR="00691481" w:rsidRPr="00293249" w:rsidRDefault="00691481" w:rsidP="00DF4DC7">
      <w:pPr>
        <w:spacing w:line="276" w:lineRule="auto"/>
        <w:rPr>
          <w:rFonts w:ascii="Arial" w:hAnsi="Arial" w:cs="Arial"/>
          <w:sz w:val="36"/>
          <w:szCs w:val="36"/>
        </w:rPr>
      </w:pPr>
      <w:r w:rsidRPr="00293249">
        <w:rPr>
          <w:rFonts w:ascii="Arial" w:hAnsi="Arial" w:cs="Arial"/>
          <w:sz w:val="36"/>
          <w:szCs w:val="36"/>
        </w:rPr>
        <w:t>The guidance doesn’t cover wider employment law issues such as allegations of sexual misconduct or harassment in the workplace.</w:t>
      </w:r>
      <w:r w:rsidR="00DF4DC7" w:rsidRPr="00293249">
        <w:rPr>
          <w:rFonts w:ascii="Arial" w:hAnsi="Arial" w:cs="Arial"/>
          <w:sz w:val="36"/>
          <w:szCs w:val="36"/>
        </w:rPr>
        <w:t xml:space="preserve"> </w:t>
      </w:r>
      <w:r w:rsidRPr="00293249">
        <w:rPr>
          <w:rFonts w:ascii="Arial" w:hAnsi="Arial" w:cs="Arial"/>
          <w:sz w:val="36"/>
          <w:szCs w:val="36"/>
        </w:rPr>
        <w:t xml:space="preserve">However, </w:t>
      </w:r>
      <w:r w:rsidR="00204436" w:rsidRPr="00293249">
        <w:rPr>
          <w:rFonts w:ascii="Arial" w:hAnsi="Arial" w:cs="Arial"/>
          <w:sz w:val="36"/>
          <w:szCs w:val="36"/>
        </w:rPr>
        <w:t xml:space="preserve">charity </w:t>
      </w:r>
      <w:r w:rsidRPr="00293249">
        <w:rPr>
          <w:rFonts w:ascii="Arial" w:hAnsi="Arial" w:cs="Arial"/>
          <w:sz w:val="36"/>
          <w:szCs w:val="36"/>
        </w:rPr>
        <w:t xml:space="preserve">trustees </w:t>
      </w:r>
      <w:r w:rsidR="00012741" w:rsidRPr="00293249">
        <w:rPr>
          <w:rFonts w:ascii="Arial" w:hAnsi="Arial" w:cs="Arial"/>
          <w:sz w:val="36"/>
          <w:szCs w:val="36"/>
        </w:rPr>
        <w:t xml:space="preserve">do </w:t>
      </w:r>
      <w:r w:rsidRPr="00293249">
        <w:rPr>
          <w:rFonts w:ascii="Arial" w:hAnsi="Arial" w:cs="Arial"/>
          <w:sz w:val="36"/>
          <w:szCs w:val="36"/>
        </w:rPr>
        <w:t>have a duty to create a workplace that is safe and secure for all. This includes having appropriate human resource policies, and ensuring that those working and volunteering for the charity are able to raise concerns and have them dea</w:t>
      </w:r>
      <w:r w:rsidR="00DF4DC7" w:rsidRPr="00293249">
        <w:rPr>
          <w:rFonts w:ascii="Arial" w:hAnsi="Arial" w:cs="Arial"/>
          <w:sz w:val="36"/>
          <w:szCs w:val="36"/>
        </w:rPr>
        <w:t xml:space="preserve">lt with in an appropriate way. </w:t>
      </w:r>
      <w:r w:rsidRPr="00293249">
        <w:rPr>
          <w:rFonts w:ascii="Arial" w:hAnsi="Arial" w:cs="Arial"/>
          <w:sz w:val="36"/>
          <w:szCs w:val="36"/>
        </w:rPr>
        <w:t xml:space="preserve">It also means working to </w:t>
      </w:r>
      <w:r w:rsidR="006368FF" w:rsidRPr="00293249">
        <w:rPr>
          <w:rFonts w:ascii="Arial" w:hAnsi="Arial" w:cs="Arial"/>
          <w:sz w:val="36"/>
          <w:szCs w:val="36"/>
        </w:rPr>
        <w:t xml:space="preserve">promote and </w:t>
      </w:r>
      <w:r w:rsidRPr="00293249">
        <w:rPr>
          <w:rFonts w:ascii="Arial" w:hAnsi="Arial" w:cs="Arial"/>
          <w:sz w:val="36"/>
          <w:szCs w:val="36"/>
        </w:rPr>
        <w:t>create a culture in which staff and volunteers can work effectively.</w:t>
      </w:r>
    </w:p>
    <w:p w14:paraId="04FBD76A" w14:textId="77777777" w:rsidR="00691481" w:rsidRPr="00293249" w:rsidRDefault="00691481" w:rsidP="00DF4DC7">
      <w:pPr>
        <w:spacing w:line="276" w:lineRule="auto"/>
        <w:rPr>
          <w:rFonts w:ascii="Arial" w:hAnsi="Arial" w:cs="Arial"/>
          <w:sz w:val="36"/>
          <w:szCs w:val="36"/>
        </w:rPr>
      </w:pPr>
    </w:p>
    <w:p w14:paraId="4C83C357" w14:textId="77777777" w:rsidR="00691481" w:rsidRPr="00293249" w:rsidRDefault="00691481" w:rsidP="00DF4DC7">
      <w:pPr>
        <w:spacing w:line="276" w:lineRule="auto"/>
        <w:rPr>
          <w:rFonts w:ascii="Arial" w:hAnsi="Arial" w:cs="Arial"/>
          <w:b/>
          <w:sz w:val="36"/>
          <w:szCs w:val="36"/>
        </w:rPr>
      </w:pPr>
      <w:r w:rsidRPr="00293249">
        <w:rPr>
          <w:rFonts w:ascii="Arial" w:hAnsi="Arial" w:cs="Arial"/>
          <w:b/>
          <w:sz w:val="36"/>
          <w:szCs w:val="36"/>
        </w:rPr>
        <w:t>Who is the guidance for?</w:t>
      </w:r>
    </w:p>
    <w:p w14:paraId="75E9C588" w14:textId="47EA6979" w:rsidR="00691481" w:rsidRPr="00293249" w:rsidRDefault="00691481" w:rsidP="00DF4DC7">
      <w:pPr>
        <w:spacing w:line="276" w:lineRule="auto"/>
        <w:rPr>
          <w:rFonts w:ascii="Arial" w:hAnsi="Arial" w:cs="Arial"/>
          <w:sz w:val="36"/>
          <w:szCs w:val="36"/>
          <w:lang w:val="en-GB"/>
        </w:rPr>
      </w:pPr>
      <w:r w:rsidRPr="00293249">
        <w:rPr>
          <w:rFonts w:ascii="Arial" w:hAnsi="Arial" w:cs="Arial"/>
          <w:sz w:val="36"/>
          <w:szCs w:val="36"/>
          <w:lang w:val="en-GB"/>
        </w:rPr>
        <w:t xml:space="preserve">This guidance is aimed at charity trustees of charities with vulnerable </w:t>
      </w:r>
      <w:r w:rsidRPr="00293249">
        <w:rPr>
          <w:rFonts w:ascii="Arial" w:hAnsi="Arial" w:cs="Arial"/>
          <w:sz w:val="36"/>
          <w:szCs w:val="36"/>
        </w:rPr>
        <w:t>beneficiaries</w:t>
      </w:r>
      <w:r w:rsidRPr="00293249">
        <w:rPr>
          <w:rFonts w:ascii="Arial" w:hAnsi="Arial" w:cs="Arial"/>
          <w:sz w:val="36"/>
          <w:szCs w:val="36"/>
          <w:lang w:val="en-GB"/>
        </w:rPr>
        <w:t xml:space="preserve"> and people working with those charity trustees. </w:t>
      </w:r>
    </w:p>
    <w:p w14:paraId="244BE5F3" w14:textId="77777777" w:rsidR="00691481" w:rsidRPr="00293249" w:rsidRDefault="00691481" w:rsidP="00DF4DC7">
      <w:pPr>
        <w:spacing w:line="276" w:lineRule="auto"/>
        <w:rPr>
          <w:rFonts w:ascii="Arial" w:hAnsi="Arial" w:cs="Arial"/>
          <w:sz w:val="36"/>
          <w:szCs w:val="36"/>
        </w:rPr>
      </w:pPr>
    </w:p>
    <w:p w14:paraId="0EC1525A" w14:textId="77777777" w:rsidR="00691481" w:rsidRPr="00293249" w:rsidRDefault="00691481" w:rsidP="00DF4DC7">
      <w:pPr>
        <w:spacing w:line="276" w:lineRule="auto"/>
        <w:rPr>
          <w:rFonts w:ascii="Arial" w:hAnsi="Arial" w:cs="Arial"/>
          <w:b/>
          <w:sz w:val="36"/>
          <w:szCs w:val="36"/>
        </w:rPr>
      </w:pPr>
      <w:r w:rsidRPr="00293249">
        <w:rPr>
          <w:rFonts w:ascii="Arial" w:hAnsi="Arial" w:cs="Arial"/>
          <w:b/>
          <w:sz w:val="36"/>
          <w:szCs w:val="36"/>
        </w:rPr>
        <w:t xml:space="preserve">How to use the guidance </w:t>
      </w:r>
    </w:p>
    <w:p w14:paraId="29810D94" w14:textId="3866822E" w:rsidR="00691481" w:rsidRPr="00293249" w:rsidRDefault="00691481" w:rsidP="00DF4DC7">
      <w:pPr>
        <w:spacing w:line="276" w:lineRule="auto"/>
        <w:rPr>
          <w:rFonts w:ascii="Arial" w:hAnsi="Arial" w:cs="Arial"/>
          <w:sz w:val="36"/>
          <w:szCs w:val="36"/>
          <w:lang w:val="en-GB"/>
        </w:rPr>
      </w:pPr>
      <w:r w:rsidRPr="00293249">
        <w:rPr>
          <w:rFonts w:ascii="Arial" w:hAnsi="Arial" w:cs="Arial"/>
          <w:sz w:val="36"/>
          <w:szCs w:val="36"/>
          <w:lang w:val="en-GB"/>
        </w:rPr>
        <w:t>The</w:t>
      </w:r>
      <w:r w:rsidRPr="00293249">
        <w:rPr>
          <w:rFonts w:ascii="Arial" w:hAnsi="Arial" w:cs="Arial"/>
          <w:b/>
          <w:sz w:val="36"/>
          <w:szCs w:val="36"/>
          <w:lang w:val="en-GB"/>
        </w:rPr>
        <w:t> </w:t>
      </w:r>
      <w:hyperlink r:id="rId11" w:tgtFrame="_blank" w:tooltip="Glossary of Terms" w:history="1">
        <w:r w:rsidRPr="00293249">
          <w:rPr>
            <w:rStyle w:val="Hyperlink"/>
            <w:rFonts w:ascii="Arial" w:hAnsi="Arial" w:cs="Arial"/>
            <w:bCs/>
            <w:color w:val="7030A0"/>
            <w:sz w:val="36"/>
            <w:szCs w:val="36"/>
            <w:lang w:val="en-GB"/>
          </w:rPr>
          <w:t>glossary</w:t>
        </w:r>
      </w:hyperlink>
      <w:r w:rsidRPr="00293249">
        <w:rPr>
          <w:rFonts w:ascii="Arial" w:hAnsi="Arial" w:cs="Arial"/>
          <w:sz w:val="36"/>
          <w:szCs w:val="36"/>
          <w:lang w:val="en-GB"/>
        </w:rPr>
        <w:t> provides you with further information, definitions and descriptions of key terms. We have highlighted these key terms in</w:t>
      </w:r>
      <w:r w:rsidRPr="00293249">
        <w:rPr>
          <w:rFonts w:ascii="Arial" w:hAnsi="Arial" w:cs="Arial"/>
          <w:bCs/>
          <w:sz w:val="36"/>
          <w:szCs w:val="36"/>
          <w:lang w:val="en-GB"/>
        </w:rPr>
        <w:t> </w:t>
      </w:r>
      <w:hyperlink r:id="rId12" w:tgtFrame="_blank" w:tooltip="Glossary" w:history="1">
        <w:r w:rsidRPr="00293249">
          <w:rPr>
            <w:rStyle w:val="Hyperlink"/>
            <w:rFonts w:ascii="Arial" w:hAnsi="Arial" w:cs="Arial"/>
            <w:bCs/>
            <w:color w:val="7030A0"/>
            <w:sz w:val="36"/>
            <w:szCs w:val="36"/>
            <w:lang w:val="en-GB"/>
          </w:rPr>
          <w:t>bold</w:t>
        </w:r>
      </w:hyperlink>
      <w:hyperlink r:id="rId13" w:tgtFrame="_blank" w:tooltip="Glossary" w:history="1">
        <w:r w:rsidRPr="00293249">
          <w:rPr>
            <w:rStyle w:val="Hyperlink"/>
            <w:rFonts w:ascii="Arial" w:hAnsi="Arial" w:cs="Arial"/>
            <w:bCs/>
            <w:color w:val="7030A0"/>
            <w:sz w:val="36"/>
            <w:szCs w:val="36"/>
            <w:lang w:val="en-GB"/>
          </w:rPr>
          <w:t> purple type</w:t>
        </w:r>
      </w:hyperlink>
      <w:r w:rsidRPr="00293249">
        <w:rPr>
          <w:rFonts w:ascii="Arial" w:hAnsi="Arial" w:cs="Arial"/>
          <w:sz w:val="36"/>
          <w:szCs w:val="36"/>
          <w:lang w:val="en-GB"/>
        </w:rPr>
        <w:t xml:space="preserve">. Clicking on these terms will take you straight to the glossary or the relevant section of guidance. The guidance also contains links to external websites for other sources of information. </w:t>
      </w:r>
    </w:p>
    <w:p w14:paraId="56F2BA29" w14:textId="26888CDC" w:rsidR="00691481" w:rsidRDefault="00691481" w:rsidP="00DF4DC7">
      <w:pPr>
        <w:spacing w:line="276" w:lineRule="auto"/>
        <w:rPr>
          <w:rFonts w:ascii="Arial" w:hAnsi="Arial" w:cs="Arial"/>
          <w:sz w:val="36"/>
          <w:szCs w:val="36"/>
        </w:rPr>
      </w:pPr>
    </w:p>
    <w:p w14:paraId="5F90AB83" w14:textId="77777777" w:rsidR="00293249" w:rsidRPr="00293249" w:rsidRDefault="00293249" w:rsidP="00DF4DC7">
      <w:pPr>
        <w:spacing w:line="276" w:lineRule="auto"/>
        <w:rPr>
          <w:rFonts w:ascii="Arial" w:hAnsi="Arial" w:cs="Arial"/>
          <w:sz w:val="36"/>
          <w:szCs w:val="36"/>
        </w:rPr>
      </w:pPr>
    </w:p>
    <w:p w14:paraId="38DC971A" w14:textId="77777777" w:rsidR="00691481" w:rsidRPr="00293249" w:rsidRDefault="00691481" w:rsidP="00DF4DC7">
      <w:pPr>
        <w:spacing w:line="276" w:lineRule="auto"/>
        <w:rPr>
          <w:rFonts w:ascii="Arial" w:hAnsi="Arial" w:cs="Arial"/>
          <w:sz w:val="36"/>
          <w:szCs w:val="36"/>
          <w:lang w:val="en-GB"/>
        </w:rPr>
      </w:pPr>
      <w:bookmarkStart w:id="1" w:name="Help"/>
      <w:r w:rsidRPr="00293249">
        <w:rPr>
          <w:rFonts w:ascii="Arial" w:hAnsi="Arial" w:cs="Arial"/>
          <w:b/>
          <w:bCs/>
          <w:sz w:val="36"/>
          <w:szCs w:val="36"/>
          <w:lang w:val="en-GB"/>
        </w:rPr>
        <w:lastRenderedPageBreak/>
        <w:t>Sources of help and advice</w:t>
      </w:r>
    </w:p>
    <w:bookmarkEnd w:id="1"/>
    <w:p w14:paraId="019DA2FB" w14:textId="5641761A" w:rsidR="00691481" w:rsidRPr="00293249" w:rsidRDefault="00691481" w:rsidP="00DF4DC7">
      <w:pPr>
        <w:spacing w:line="276" w:lineRule="auto"/>
        <w:rPr>
          <w:rFonts w:ascii="Arial" w:hAnsi="Arial" w:cs="Arial"/>
          <w:sz w:val="36"/>
          <w:szCs w:val="36"/>
          <w:lang w:val="en-GB"/>
        </w:rPr>
      </w:pPr>
      <w:r w:rsidRPr="00293249">
        <w:rPr>
          <w:rFonts w:ascii="Arial" w:hAnsi="Arial" w:cs="Arial"/>
          <w:sz w:val="36"/>
          <w:szCs w:val="36"/>
        </w:rPr>
        <w:t xml:space="preserve">OSCR publishes general guidance for charities, but we can’t provide specific advice on the full range of things which can happen in or affect your charity. </w:t>
      </w:r>
      <w:r w:rsidR="00204436" w:rsidRPr="00293249">
        <w:rPr>
          <w:rFonts w:ascii="Arial" w:hAnsi="Arial" w:cs="Arial"/>
          <w:sz w:val="36"/>
          <w:szCs w:val="36"/>
        </w:rPr>
        <w:t>See t</w:t>
      </w:r>
      <w:r w:rsidR="00204436" w:rsidRPr="00293249">
        <w:rPr>
          <w:rFonts w:ascii="Arial" w:hAnsi="Arial" w:cs="Arial"/>
          <w:sz w:val="36"/>
          <w:szCs w:val="36"/>
          <w:lang w:val="en-GB"/>
        </w:rPr>
        <w:t>he links below to other sources of help and information</w:t>
      </w:r>
      <w:r w:rsidRPr="00293249">
        <w:rPr>
          <w:rFonts w:ascii="Arial" w:hAnsi="Arial" w:cs="Arial"/>
          <w:sz w:val="36"/>
          <w:szCs w:val="36"/>
          <w:lang w:val="en-GB"/>
        </w:rPr>
        <w:t>:</w:t>
      </w:r>
    </w:p>
    <w:p w14:paraId="17822531" w14:textId="77777777" w:rsidR="00691481" w:rsidRPr="00293249" w:rsidRDefault="00691481" w:rsidP="00DF4DC7">
      <w:pPr>
        <w:spacing w:line="276" w:lineRule="auto"/>
        <w:rPr>
          <w:rFonts w:ascii="Arial" w:hAnsi="Arial" w:cs="Arial"/>
          <w:sz w:val="36"/>
          <w:szCs w:val="36"/>
          <w:lang w:val="en-GB"/>
        </w:rPr>
      </w:pPr>
    </w:p>
    <w:p w14:paraId="76D99081" w14:textId="77777777" w:rsidR="00691481" w:rsidRPr="00293249" w:rsidRDefault="007A6BA4" w:rsidP="00DF4DC7">
      <w:pPr>
        <w:pStyle w:val="ListParagraph"/>
        <w:numPr>
          <w:ilvl w:val="0"/>
          <w:numId w:val="5"/>
        </w:numPr>
        <w:rPr>
          <w:sz w:val="36"/>
          <w:szCs w:val="36"/>
        </w:rPr>
      </w:pPr>
      <w:hyperlink r:id="rId14" w:history="1">
        <w:r w:rsidR="00691481" w:rsidRPr="00293249">
          <w:rPr>
            <w:rStyle w:val="Hyperlink"/>
            <w:rFonts w:ascii="Arial" w:hAnsi="Arial" w:cs="Arial"/>
            <w:sz w:val="36"/>
            <w:szCs w:val="36"/>
          </w:rPr>
          <w:t>Charity Commission for England and Wales guidance: trustee safeguarding duties explained</w:t>
        </w:r>
      </w:hyperlink>
      <w:r w:rsidR="00691481" w:rsidRPr="00293249">
        <w:rPr>
          <w:rFonts w:ascii="Arial" w:hAnsi="Arial" w:cs="Arial"/>
          <w:sz w:val="36"/>
          <w:szCs w:val="36"/>
        </w:rPr>
        <w:t xml:space="preserve"> – this guidance refers to the law in England and Wales, it is most relevant for cross-border charities registered with both the Commission and OSCR</w:t>
      </w:r>
    </w:p>
    <w:p w14:paraId="1389AA0D" w14:textId="4936F828" w:rsidR="00691481" w:rsidRPr="00293249" w:rsidRDefault="00691481" w:rsidP="00DF4DC7">
      <w:pPr>
        <w:pStyle w:val="ListParagraph"/>
        <w:numPr>
          <w:ilvl w:val="0"/>
          <w:numId w:val="5"/>
        </w:numPr>
        <w:rPr>
          <w:rFonts w:ascii="Arial" w:hAnsi="Arial" w:cs="Arial"/>
          <w:b/>
          <w:sz w:val="36"/>
          <w:szCs w:val="36"/>
        </w:rPr>
      </w:pPr>
      <w:r w:rsidRPr="00293249">
        <w:rPr>
          <w:rFonts w:ascii="Arial" w:hAnsi="Arial" w:cs="Arial"/>
          <w:sz w:val="36"/>
          <w:szCs w:val="36"/>
        </w:rPr>
        <w:t>The Care Inspectorate</w:t>
      </w:r>
      <w:r w:rsidR="00926978" w:rsidRPr="00293249">
        <w:rPr>
          <w:rFonts w:ascii="Arial" w:hAnsi="Arial" w:cs="Arial"/>
          <w:sz w:val="36"/>
          <w:szCs w:val="36"/>
        </w:rPr>
        <w:t>’s</w:t>
      </w:r>
      <w:r w:rsidRPr="00293249">
        <w:rPr>
          <w:rFonts w:ascii="Arial" w:hAnsi="Arial" w:cs="Arial"/>
          <w:sz w:val="36"/>
          <w:szCs w:val="36"/>
        </w:rPr>
        <w:t xml:space="preserve"> </w:t>
      </w:r>
      <w:hyperlink r:id="rId15" w:history="1">
        <w:r w:rsidRPr="00293249">
          <w:rPr>
            <w:rStyle w:val="Hyperlink"/>
            <w:rFonts w:ascii="Arial" w:hAnsi="Arial" w:cs="Arial"/>
            <w:sz w:val="36"/>
            <w:szCs w:val="36"/>
          </w:rPr>
          <w:t xml:space="preserve">guidance hub </w:t>
        </w:r>
      </w:hyperlink>
      <w:r w:rsidRPr="00293249">
        <w:rPr>
          <w:rFonts w:ascii="Arial" w:hAnsi="Arial" w:cs="Arial"/>
          <w:sz w:val="36"/>
          <w:szCs w:val="36"/>
        </w:rPr>
        <w:t xml:space="preserve">contains information about working with children and vulnerable adults </w:t>
      </w:r>
    </w:p>
    <w:p w14:paraId="234D7649" w14:textId="4A6D5D77" w:rsidR="00691481" w:rsidRPr="00293249" w:rsidRDefault="00691481" w:rsidP="00DF4DC7">
      <w:pPr>
        <w:pStyle w:val="ListParagraph"/>
        <w:numPr>
          <w:ilvl w:val="0"/>
          <w:numId w:val="5"/>
        </w:numPr>
        <w:rPr>
          <w:rStyle w:val="Hyperlink"/>
          <w:rFonts w:ascii="Arial" w:hAnsi="Arial" w:cs="Arial"/>
          <w:b w:val="0"/>
          <w:color w:val="auto"/>
          <w:sz w:val="36"/>
          <w:szCs w:val="36"/>
        </w:rPr>
      </w:pPr>
      <w:r w:rsidRPr="00293249">
        <w:rPr>
          <w:rFonts w:ascii="Arial" w:hAnsi="Arial" w:cs="Arial"/>
          <w:sz w:val="36"/>
          <w:szCs w:val="36"/>
        </w:rPr>
        <w:t xml:space="preserve">The </w:t>
      </w:r>
      <w:hyperlink r:id="rId16" w:history="1">
        <w:r w:rsidRPr="00293249">
          <w:rPr>
            <w:rStyle w:val="Hyperlink"/>
            <w:rFonts w:ascii="Arial" w:hAnsi="Arial" w:cs="Arial"/>
            <w:sz w:val="36"/>
            <w:szCs w:val="36"/>
          </w:rPr>
          <w:t xml:space="preserve">Health and Social Care Standards </w:t>
        </w:r>
      </w:hyperlink>
      <w:r w:rsidRPr="00293249">
        <w:rPr>
          <w:rStyle w:val="Hyperlink"/>
          <w:rFonts w:ascii="Arial" w:hAnsi="Arial" w:cs="Arial"/>
          <w:b w:val="0"/>
          <w:color w:val="auto"/>
          <w:sz w:val="36"/>
          <w:szCs w:val="36"/>
        </w:rPr>
        <w:t>have been developed to</w:t>
      </w:r>
      <w:r w:rsidRPr="00293249">
        <w:rPr>
          <w:rStyle w:val="Hyperlink"/>
          <w:rFonts w:ascii="Arial" w:hAnsi="Arial" w:cs="Arial"/>
          <w:color w:val="auto"/>
          <w:sz w:val="36"/>
          <w:szCs w:val="36"/>
        </w:rPr>
        <w:t xml:space="preserve"> </w:t>
      </w:r>
      <w:r w:rsidRPr="00293249">
        <w:rPr>
          <w:rStyle w:val="Hyperlink"/>
          <w:rFonts w:ascii="Arial" w:hAnsi="Arial" w:cs="Arial"/>
          <w:b w:val="0"/>
          <w:color w:val="auto"/>
          <w:sz w:val="36"/>
          <w:szCs w:val="36"/>
        </w:rPr>
        <w:t>ensure everyone in Scotland receives the same high quality of care no matter where they live</w:t>
      </w:r>
    </w:p>
    <w:p w14:paraId="6DBFA5E2" w14:textId="6AF7DDF0" w:rsidR="00691481" w:rsidRPr="00293249" w:rsidRDefault="007A6BA4" w:rsidP="00DF4DC7">
      <w:pPr>
        <w:pStyle w:val="ListParagraph"/>
        <w:numPr>
          <w:ilvl w:val="0"/>
          <w:numId w:val="5"/>
        </w:numPr>
        <w:rPr>
          <w:rFonts w:ascii="Arial" w:hAnsi="Arial" w:cs="Arial"/>
          <w:b/>
          <w:sz w:val="36"/>
          <w:szCs w:val="36"/>
        </w:rPr>
      </w:pPr>
      <w:hyperlink r:id="rId17" w:history="1">
        <w:r w:rsidR="00691481" w:rsidRPr="00293249">
          <w:rPr>
            <w:rStyle w:val="Hyperlink"/>
            <w:rFonts w:ascii="Arial" w:hAnsi="Arial" w:cs="Arial"/>
            <w:sz w:val="36"/>
            <w:szCs w:val="36"/>
            <w:lang w:eastAsia="en-GB"/>
          </w:rPr>
          <w:t xml:space="preserve">Disclosure Scotland </w:t>
        </w:r>
      </w:hyperlink>
      <w:r w:rsidR="00204436" w:rsidRPr="00293249">
        <w:rPr>
          <w:rFonts w:ascii="Arial" w:hAnsi="Arial" w:cs="Arial"/>
          <w:sz w:val="36"/>
          <w:szCs w:val="36"/>
        </w:rPr>
        <w:t xml:space="preserve">has </w:t>
      </w:r>
      <w:r w:rsidR="00691481" w:rsidRPr="00293249">
        <w:rPr>
          <w:rFonts w:ascii="Arial" w:hAnsi="Arial" w:cs="Arial"/>
          <w:sz w:val="36"/>
          <w:szCs w:val="36"/>
        </w:rPr>
        <w:t>information on background checks and the</w:t>
      </w:r>
      <w:r w:rsidR="008B1E2B" w:rsidRPr="00293249">
        <w:rPr>
          <w:rFonts w:ascii="Arial" w:hAnsi="Arial" w:cs="Arial"/>
          <w:sz w:val="36"/>
          <w:szCs w:val="36"/>
        </w:rPr>
        <w:t xml:space="preserve"> </w:t>
      </w:r>
      <w:r w:rsidR="00012741" w:rsidRPr="00293249">
        <w:rPr>
          <w:rFonts w:ascii="Arial" w:hAnsi="Arial" w:cs="Arial"/>
          <w:sz w:val="36"/>
          <w:szCs w:val="36"/>
        </w:rPr>
        <w:t>Protecting Vulnerable Groups</w:t>
      </w:r>
      <w:r w:rsidR="00691481" w:rsidRPr="00293249">
        <w:rPr>
          <w:rFonts w:ascii="Arial" w:hAnsi="Arial" w:cs="Arial"/>
          <w:sz w:val="36"/>
          <w:szCs w:val="36"/>
        </w:rPr>
        <w:t xml:space="preserve"> </w:t>
      </w:r>
      <w:r w:rsidR="00012741" w:rsidRPr="00293249">
        <w:rPr>
          <w:rFonts w:ascii="Arial" w:hAnsi="Arial" w:cs="Arial"/>
          <w:sz w:val="36"/>
          <w:szCs w:val="36"/>
        </w:rPr>
        <w:t>(</w:t>
      </w:r>
      <w:r w:rsidR="00691481" w:rsidRPr="00293249">
        <w:rPr>
          <w:rFonts w:ascii="Arial" w:hAnsi="Arial" w:cs="Arial"/>
          <w:sz w:val="36"/>
          <w:szCs w:val="36"/>
        </w:rPr>
        <w:t>PVG</w:t>
      </w:r>
      <w:r w:rsidR="00FB44AF" w:rsidRPr="00293249">
        <w:rPr>
          <w:rFonts w:ascii="Arial" w:hAnsi="Arial" w:cs="Arial"/>
          <w:sz w:val="36"/>
          <w:szCs w:val="36"/>
        </w:rPr>
        <w:t>)</w:t>
      </w:r>
      <w:r w:rsidR="00204436" w:rsidRPr="00293249">
        <w:rPr>
          <w:rFonts w:ascii="Arial" w:hAnsi="Arial" w:cs="Arial"/>
          <w:sz w:val="36"/>
          <w:szCs w:val="36"/>
        </w:rPr>
        <w:t xml:space="preserve"> </w:t>
      </w:r>
      <w:r w:rsidR="00691481" w:rsidRPr="00293249">
        <w:rPr>
          <w:rFonts w:ascii="Arial" w:hAnsi="Arial" w:cs="Arial"/>
          <w:sz w:val="36"/>
          <w:szCs w:val="36"/>
        </w:rPr>
        <w:t>Scheme</w:t>
      </w:r>
    </w:p>
    <w:p w14:paraId="1C655249" w14:textId="77777777" w:rsidR="008B1E2B" w:rsidRPr="00293249" w:rsidRDefault="00691481" w:rsidP="00DF4DC7">
      <w:pPr>
        <w:pStyle w:val="ListParagraph"/>
        <w:numPr>
          <w:ilvl w:val="0"/>
          <w:numId w:val="5"/>
        </w:numPr>
        <w:rPr>
          <w:rFonts w:ascii="Arial" w:hAnsi="Arial" w:cs="Arial"/>
          <w:b/>
          <w:sz w:val="36"/>
          <w:szCs w:val="36"/>
        </w:rPr>
      </w:pPr>
      <w:r w:rsidRPr="00293249">
        <w:rPr>
          <w:rFonts w:ascii="Arial" w:hAnsi="Arial" w:cs="Arial"/>
          <w:sz w:val="36"/>
          <w:szCs w:val="36"/>
        </w:rPr>
        <w:t xml:space="preserve">The NSPCC have a </w:t>
      </w:r>
      <w:hyperlink r:id="rId18" w:history="1">
        <w:r w:rsidRPr="00293249">
          <w:rPr>
            <w:rStyle w:val="Hyperlink"/>
            <w:rFonts w:ascii="Arial" w:hAnsi="Arial" w:cs="Arial"/>
            <w:sz w:val="36"/>
            <w:szCs w:val="36"/>
          </w:rPr>
          <w:t xml:space="preserve">free safeguarding tool </w:t>
        </w:r>
      </w:hyperlink>
      <w:r w:rsidRPr="00293249">
        <w:rPr>
          <w:rFonts w:ascii="Arial" w:hAnsi="Arial" w:cs="Arial"/>
          <w:sz w:val="36"/>
          <w:szCs w:val="36"/>
        </w:rPr>
        <w:t>for those working with children and young people, which includes an example safeguarding policy and self-assessment tool</w:t>
      </w:r>
    </w:p>
    <w:p w14:paraId="291DC89A" w14:textId="77D4EEC6" w:rsidR="00FB44AF" w:rsidRPr="00293249" w:rsidRDefault="007A6BA4" w:rsidP="00DF4DC7">
      <w:pPr>
        <w:pStyle w:val="ListParagraph"/>
        <w:numPr>
          <w:ilvl w:val="0"/>
          <w:numId w:val="5"/>
        </w:numPr>
        <w:rPr>
          <w:rStyle w:val="Hyperlink"/>
          <w:rFonts w:ascii="Arial" w:hAnsi="Arial" w:cs="Arial"/>
          <w:color w:val="auto"/>
          <w:sz w:val="36"/>
          <w:szCs w:val="36"/>
        </w:rPr>
      </w:pPr>
      <w:hyperlink r:id="rId19" w:history="1">
        <w:r w:rsidR="00691481" w:rsidRPr="00293249">
          <w:rPr>
            <w:rStyle w:val="Hyperlink"/>
            <w:rFonts w:ascii="Arial" w:hAnsi="Arial" w:cs="Arial"/>
            <w:sz w:val="36"/>
            <w:szCs w:val="36"/>
          </w:rPr>
          <w:t>Scotland's International Development Alliance</w:t>
        </w:r>
      </w:hyperlink>
      <w:r w:rsidR="00691481" w:rsidRPr="00293249">
        <w:rPr>
          <w:rStyle w:val="Hyperlink"/>
          <w:sz w:val="36"/>
          <w:szCs w:val="36"/>
        </w:rPr>
        <w:t xml:space="preserve"> </w:t>
      </w:r>
      <w:r w:rsidR="00FB44AF" w:rsidRPr="00293249">
        <w:rPr>
          <w:rStyle w:val="Hyperlink"/>
          <w:rFonts w:ascii="Arial" w:hAnsi="Arial" w:cs="Arial"/>
          <w:b w:val="0"/>
          <w:color w:val="auto"/>
          <w:sz w:val="36"/>
          <w:szCs w:val="36"/>
        </w:rPr>
        <w:t xml:space="preserve">gives members access to </w:t>
      </w:r>
      <w:r w:rsidR="00894852" w:rsidRPr="00293249">
        <w:rPr>
          <w:rStyle w:val="Hyperlink"/>
          <w:rFonts w:ascii="Arial" w:hAnsi="Arial" w:cs="Arial"/>
          <w:b w:val="0"/>
          <w:color w:val="auto"/>
          <w:sz w:val="36"/>
          <w:szCs w:val="36"/>
        </w:rPr>
        <w:t xml:space="preserve">relevant </w:t>
      </w:r>
      <w:r w:rsidR="0026581B" w:rsidRPr="00293249">
        <w:rPr>
          <w:rStyle w:val="Hyperlink"/>
          <w:rFonts w:ascii="Arial" w:hAnsi="Arial" w:cs="Arial"/>
          <w:b w:val="0"/>
          <w:color w:val="auto"/>
          <w:sz w:val="36"/>
          <w:szCs w:val="36"/>
        </w:rPr>
        <w:t>information</w:t>
      </w:r>
      <w:r w:rsidR="00FB44AF" w:rsidRPr="00293249">
        <w:rPr>
          <w:rStyle w:val="Hyperlink"/>
          <w:rFonts w:ascii="Arial" w:hAnsi="Arial" w:cs="Arial"/>
          <w:b w:val="0"/>
          <w:color w:val="auto"/>
          <w:sz w:val="36"/>
          <w:szCs w:val="36"/>
        </w:rPr>
        <w:t xml:space="preserve"> on safeguarding through the res</w:t>
      </w:r>
      <w:r w:rsidR="00204436" w:rsidRPr="00293249">
        <w:rPr>
          <w:rStyle w:val="Hyperlink"/>
          <w:rFonts w:ascii="Arial" w:hAnsi="Arial" w:cs="Arial"/>
          <w:b w:val="0"/>
          <w:color w:val="auto"/>
          <w:sz w:val="36"/>
          <w:szCs w:val="36"/>
        </w:rPr>
        <w:t>ources section on their website</w:t>
      </w:r>
    </w:p>
    <w:p w14:paraId="5D73EEA6" w14:textId="16B7E16C" w:rsidR="00691481" w:rsidRPr="00293249" w:rsidRDefault="007A6BA4" w:rsidP="00DF4DC7">
      <w:pPr>
        <w:pStyle w:val="ListParagraph"/>
        <w:numPr>
          <w:ilvl w:val="0"/>
          <w:numId w:val="5"/>
        </w:numPr>
        <w:rPr>
          <w:sz w:val="36"/>
          <w:szCs w:val="36"/>
        </w:rPr>
      </w:pPr>
      <w:hyperlink r:id="rId20" w:history="1">
        <w:r w:rsidR="00691481" w:rsidRPr="00293249">
          <w:rPr>
            <w:rStyle w:val="Hyperlink"/>
            <w:rFonts w:ascii="Arial" w:hAnsi="Arial" w:cs="Arial"/>
            <w:sz w:val="36"/>
            <w:szCs w:val="36"/>
          </w:rPr>
          <w:t>Volunteer Scotland</w:t>
        </w:r>
      </w:hyperlink>
      <w:r w:rsidR="00691481" w:rsidRPr="00293249">
        <w:rPr>
          <w:rFonts w:ascii="Arial" w:hAnsi="Arial" w:cs="Arial"/>
          <w:sz w:val="36"/>
          <w:szCs w:val="36"/>
        </w:rPr>
        <w:t xml:space="preserve"> provide free disclosure check services for voluntary sector organisations, including PVG applications for volunteers and paid staff</w:t>
      </w:r>
      <w:r w:rsidR="00204436" w:rsidRPr="00293249">
        <w:rPr>
          <w:rFonts w:ascii="Arial" w:hAnsi="Arial" w:cs="Arial"/>
          <w:sz w:val="36"/>
          <w:szCs w:val="36"/>
        </w:rPr>
        <w:t xml:space="preserve">. Volunteer Scotland also </w:t>
      </w:r>
      <w:r w:rsidR="00691481" w:rsidRPr="00293249">
        <w:rPr>
          <w:rFonts w:ascii="Arial" w:hAnsi="Arial" w:cs="Arial"/>
          <w:sz w:val="36"/>
          <w:szCs w:val="36"/>
        </w:rPr>
        <w:t>provide advice and guidance.</w:t>
      </w:r>
    </w:p>
    <w:p w14:paraId="43974C64" w14:textId="77777777" w:rsidR="00691481" w:rsidRPr="00293249" w:rsidRDefault="00691481" w:rsidP="00DF4DC7">
      <w:pPr>
        <w:pStyle w:val="ListParagraph"/>
        <w:ind w:left="360"/>
        <w:rPr>
          <w:rFonts w:ascii="Arial" w:hAnsi="Arial" w:cs="Arial"/>
          <w:b/>
          <w:sz w:val="36"/>
          <w:szCs w:val="36"/>
        </w:rPr>
      </w:pPr>
    </w:p>
    <w:p w14:paraId="1E5A7C5C" w14:textId="77777777" w:rsidR="00691481" w:rsidRPr="00293249" w:rsidRDefault="00691481" w:rsidP="00DF4DC7">
      <w:pPr>
        <w:shd w:val="clear" w:color="auto" w:fill="FFFFFF"/>
        <w:spacing w:line="276" w:lineRule="auto"/>
        <w:textAlignment w:val="baseline"/>
        <w:outlineLvl w:val="1"/>
        <w:rPr>
          <w:rFonts w:ascii="Arial" w:hAnsi="Arial" w:cs="Arial"/>
          <w:b/>
          <w:bCs/>
          <w:color w:val="0B0C0C"/>
          <w:sz w:val="36"/>
          <w:szCs w:val="36"/>
          <w:lang w:eastAsia="en-GB"/>
        </w:rPr>
      </w:pPr>
      <w:bookmarkStart w:id="2" w:name="TWO"/>
      <w:r w:rsidRPr="00293249">
        <w:rPr>
          <w:rFonts w:ascii="Arial" w:hAnsi="Arial" w:cs="Arial"/>
          <w:b/>
          <w:bCs/>
          <w:color w:val="0B0C0C"/>
          <w:sz w:val="36"/>
          <w:szCs w:val="36"/>
          <w:lang w:eastAsia="en-GB"/>
        </w:rPr>
        <w:t>2.</w:t>
      </w:r>
      <w:r w:rsidRPr="00293249">
        <w:rPr>
          <w:rFonts w:ascii="Arial" w:hAnsi="Arial" w:cs="Arial"/>
          <w:b/>
          <w:bCs/>
          <w:color w:val="0B0C0C"/>
          <w:sz w:val="36"/>
          <w:szCs w:val="36"/>
          <w:lang w:eastAsia="en-GB"/>
        </w:rPr>
        <w:tab/>
        <w:t xml:space="preserve">What is safeguarding? </w:t>
      </w:r>
    </w:p>
    <w:bookmarkEnd w:id="2"/>
    <w:p w14:paraId="35CE6E05" w14:textId="5525CC89" w:rsidR="0026581B"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Safeguarding is the action that an organisation takes to promote the welfare of children and vulnerable adults to protect them from</w:t>
      </w:r>
      <w:r w:rsidR="005B6F82" w:rsidRPr="00293249">
        <w:rPr>
          <w:rFonts w:ascii="Arial" w:hAnsi="Arial" w:cs="Arial"/>
          <w:color w:val="0B0C0C"/>
          <w:sz w:val="36"/>
          <w:szCs w:val="36"/>
          <w:lang w:eastAsia="en-GB"/>
        </w:rPr>
        <w:t xml:space="preserve"> </w:t>
      </w:r>
      <w:r w:rsidR="00926978" w:rsidRPr="00293249">
        <w:rPr>
          <w:rFonts w:ascii="Arial" w:hAnsi="Arial" w:cs="Arial"/>
          <w:color w:val="0B0C0C"/>
          <w:sz w:val="36"/>
          <w:szCs w:val="36"/>
          <w:lang w:eastAsia="en-GB"/>
        </w:rPr>
        <w:t>harm including</w:t>
      </w:r>
      <w:r w:rsidRPr="00293249">
        <w:rPr>
          <w:rFonts w:ascii="Arial" w:hAnsi="Arial" w:cs="Arial"/>
          <w:color w:val="0B0C0C"/>
          <w:sz w:val="36"/>
          <w:szCs w:val="36"/>
          <w:lang w:eastAsia="en-GB"/>
        </w:rPr>
        <w:t xml:space="preserve"> </w:t>
      </w:r>
      <w:r w:rsidR="00686176" w:rsidRPr="00293249">
        <w:rPr>
          <w:rFonts w:ascii="Arial" w:hAnsi="Arial" w:cs="Arial"/>
          <w:color w:val="0B0C0C"/>
          <w:sz w:val="36"/>
          <w:szCs w:val="36"/>
          <w:lang w:eastAsia="en-GB"/>
        </w:rPr>
        <w:t>physical, emotional, sexual a</w:t>
      </w:r>
      <w:r w:rsidR="008B1E2B" w:rsidRPr="00293249">
        <w:rPr>
          <w:rFonts w:ascii="Arial" w:hAnsi="Arial" w:cs="Arial"/>
          <w:color w:val="0B0C0C"/>
          <w:sz w:val="36"/>
          <w:szCs w:val="36"/>
          <w:lang w:eastAsia="en-GB"/>
        </w:rPr>
        <w:t xml:space="preserve">nd financial harm and neglect. </w:t>
      </w:r>
      <w:r w:rsidR="00686176" w:rsidRPr="00293249">
        <w:rPr>
          <w:rFonts w:ascii="Arial" w:hAnsi="Arial" w:cs="Arial"/>
          <w:color w:val="0B0C0C"/>
          <w:sz w:val="36"/>
          <w:szCs w:val="36"/>
          <w:lang w:eastAsia="en-GB"/>
        </w:rPr>
        <w:t>T</w:t>
      </w:r>
      <w:r w:rsidRPr="00293249">
        <w:rPr>
          <w:rFonts w:ascii="Arial" w:hAnsi="Arial" w:cs="Arial"/>
          <w:color w:val="0B0C0C"/>
          <w:sz w:val="36"/>
          <w:szCs w:val="36"/>
          <w:lang w:eastAsia="en-GB"/>
        </w:rPr>
        <w:t xml:space="preserve">his includes making sure that the appropriate </w:t>
      </w:r>
      <w:r w:rsidR="00235726" w:rsidRPr="00293249">
        <w:rPr>
          <w:rFonts w:ascii="Arial" w:hAnsi="Arial" w:cs="Arial"/>
          <w:color w:val="0B0C0C"/>
          <w:sz w:val="36"/>
          <w:szCs w:val="36"/>
          <w:lang w:eastAsia="en-GB"/>
        </w:rPr>
        <w:t>policies, practices</w:t>
      </w:r>
      <w:r w:rsidRPr="00293249">
        <w:rPr>
          <w:rFonts w:ascii="Arial" w:hAnsi="Arial" w:cs="Arial"/>
          <w:color w:val="0B0C0C"/>
          <w:sz w:val="36"/>
          <w:szCs w:val="36"/>
          <w:lang w:eastAsia="en-GB"/>
        </w:rPr>
        <w:t xml:space="preserve"> and procedures are put in place. Safeguarding includes child protection but goes further and extends to all vulnerable beneficiaries. </w:t>
      </w:r>
    </w:p>
    <w:p w14:paraId="751EAA03" w14:textId="7E70563F"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Charities working with children and vulnerable or protected adults, referred to in this guidance as </w:t>
      </w:r>
      <w:r w:rsidRPr="00293249">
        <w:rPr>
          <w:rFonts w:ascii="Arial" w:hAnsi="Arial" w:cs="Arial"/>
          <w:b/>
          <w:color w:val="0B0C0C"/>
          <w:sz w:val="36"/>
          <w:szCs w:val="36"/>
          <w:lang w:eastAsia="en-GB"/>
        </w:rPr>
        <w:t>vulnerable beneficiaries</w:t>
      </w:r>
      <w:r w:rsidRPr="00293249">
        <w:rPr>
          <w:rFonts w:ascii="Arial" w:hAnsi="Arial" w:cs="Arial"/>
          <w:color w:val="0B0C0C"/>
          <w:sz w:val="36"/>
          <w:szCs w:val="36"/>
          <w:lang w:eastAsia="en-GB"/>
        </w:rPr>
        <w:t xml:space="preserve">, </w:t>
      </w:r>
      <w:r w:rsidR="0026581B" w:rsidRPr="00293249">
        <w:rPr>
          <w:rFonts w:ascii="Arial" w:hAnsi="Arial" w:cs="Arial"/>
          <w:color w:val="0B0C0C"/>
          <w:sz w:val="36"/>
          <w:szCs w:val="36"/>
          <w:lang w:eastAsia="en-GB"/>
        </w:rPr>
        <w:t xml:space="preserve">must </w:t>
      </w:r>
      <w:r w:rsidR="00292F5F" w:rsidRPr="00293249">
        <w:rPr>
          <w:rFonts w:ascii="Arial" w:hAnsi="Arial" w:cs="Arial"/>
          <w:color w:val="0B0C0C"/>
          <w:sz w:val="36"/>
          <w:szCs w:val="36"/>
          <w:lang w:eastAsia="en-GB"/>
        </w:rPr>
        <w:t xml:space="preserve">do </w:t>
      </w:r>
      <w:r w:rsidR="0026581B" w:rsidRPr="00293249">
        <w:rPr>
          <w:rFonts w:ascii="Arial" w:hAnsi="Arial" w:cs="Arial"/>
          <w:color w:val="0B0C0C"/>
          <w:sz w:val="36"/>
          <w:szCs w:val="36"/>
          <w:lang w:eastAsia="en-GB"/>
        </w:rPr>
        <w:t>all they can to keep</w:t>
      </w:r>
      <w:r w:rsidRPr="00293249">
        <w:rPr>
          <w:rFonts w:ascii="Arial" w:hAnsi="Arial" w:cs="Arial"/>
          <w:color w:val="0B0C0C"/>
          <w:sz w:val="36"/>
          <w:szCs w:val="36"/>
          <w:lang w:eastAsia="en-GB"/>
        </w:rPr>
        <w:t xml:space="preserve"> these beneficiaries safe and protected from harm.</w:t>
      </w:r>
    </w:p>
    <w:p w14:paraId="346D3AFD" w14:textId="57D46E10" w:rsidR="00691481" w:rsidRPr="00293249" w:rsidRDefault="007A6BA4" w:rsidP="00DF4DC7">
      <w:pPr>
        <w:shd w:val="clear" w:color="auto" w:fill="FFFFFF"/>
        <w:spacing w:before="300" w:after="300" w:line="276" w:lineRule="auto"/>
        <w:rPr>
          <w:rFonts w:ascii="Arial" w:hAnsi="Arial" w:cs="Arial"/>
          <w:color w:val="0B0C0C"/>
          <w:sz w:val="36"/>
          <w:szCs w:val="36"/>
          <w:lang w:eastAsia="en-GB"/>
        </w:rPr>
      </w:pPr>
      <w:hyperlink r:id="rId21" w:anchor="CharityTrustee" w:tgtFrame="_blank" w:tooltip="'Charity trustees' are defined in section 106 of the 2005 Act as people having the general control and management of the administration of a charity..." w:history="1">
        <w:r w:rsidR="00691481" w:rsidRPr="00293249">
          <w:rPr>
            <w:rStyle w:val="Hyperlink"/>
            <w:rFonts w:ascii="Arial" w:hAnsi="Arial" w:cs="Arial"/>
            <w:bCs/>
            <w:color w:val="7030A0"/>
            <w:sz w:val="36"/>
            <w:szCs w:val="36"/>
          </w:rPr>
          <w:t>Charity trustee</w:t>
        </w:r>
      </w:hyperlink>
      <w:r w:rsidR="00691481" w:rsidRPr="00293249">
        <w:rPr>
          <w:rFonts w:ascii="Arial" w:hAnsi="Arial" w:cs="Arial"/>
          <w:b/>
          <w:color w:val="7030A0"/>
          <w:sz w:val="36"/>
          <w:szCs w:val="36"/>
        </w:rPr>
        <w:t>s</w:t>
      </w:r>
      <w:r w:rsidR="00691481" w:rsidRPr="00293249">
        <w:rPr>
          <w:rFonts w:ascii="Arial" w:hAnsi="Arial" w:cs="Arial"/>
          <w:color w:val="0B0C0C"/>
          <w:sz w:val="36"/>
          <w:szCs w:val="36"/>
          <w:lang w:eastAsia="en-GB"/>
        </w:rPr>
        <w:t xml:space="preserve"> must always act in the interests of the charity and where a charity has vulnerable beneficiaries this </w:t>
      </w:r>
      <w:r w:rsidR="00292F5F" w:rsidRPr="00293249">
        <w:rPr>
          <w:rFonts w:ascii="Arial" w:hAnsi="Arial" w:cs="Arial"/>
          <w:color w:val="0B0C0C"/>
          <w:sz w:val="36"/>
          <w:szCs w:val="36"/>
          <w:lang w:eastAsia="en-GB"/>
        </w:rPr>
        <w:t xml:space="preserve">duty includes </w:t>
      </w:r>
      <w:r w:rsidR="00691481" w:rsidRPr="00293249">
        <w:rPr>
          <w:rFonts w:ascii="Arial" w:hAnsi="Arial" w:cs="Arial"/>
          <w:color w:val="0B0C0C"/>
          <w:sz w:val="36"/>
          <w:szCs w:val="36"/>
          <w:lang w:eastAsia="en-GB"/>
        </w:rPr>
        <w:t>making sure that the appropriate safeguarding measures are put in place to prevent and protect them from</w:t>
      </w:r>
      <w:r w:rsidR="0095025C" w:rsidRPr="00293249">
        <w:rPr>
          <w:rFonts w:ascii="Arial" w:hAnsi="Arial" w:cs="Arial"/>
          <w:color w:val="0B0C0C"/>
          <w:sz w:val="36"/>
          <w:szCs w:val="36"/>
          <w:lang w:eastAsia="en-GB"/>
        </w:rPr>
        <w:t xml:space="preserve"> harm</w:t>
      </w:r>
      <w:r w:rsidR="00691481" w:rsidRPr="00293249">
        <w:rPr>
          <w:rFonts w:ascii="Arial" w:hAnsi="Arial" w:cs="Arial"/>
          <w:color w:val="0B0C0C"/>
          <w:sz w:val="36"/>
          <w:szCs w:val="36"/>
          <w:lang w:eastAsia="en-GB"/>
        </w:rPr>
        <w:t>. The risk</w:t>
      </w:r>
      <w:r w:rsidR="0095025C" w:rsidRPr="00293249">
        <w:rPr>
          <w:rFonts w:ascii="Arial" w:hAnsi="Arial" w:cs="Arial"/>
          <w:color w:val="0B0C0C"/>
          <w:sz w:val="36"/>
          <w:szCs w:val="36"/>
          <w:lang w:eastAsia="en-GB"/>
        </w:rPr>
        <w:t xml:space="preserve"> of harm</w:t>
      </w:r>
      <w:r w:rsidR="00691481" w:rsidRPr="00293249">
        <w:rPr>
          <w:rFonts w:ascii="Arial" w:hAnsi="Arial" w:cs="Arial"/>
          <w:color w:val="0B0C0C"/>
          <w:sz w:val="36"/>
          <w:szCs w:val="36"/>
          <w:lang w:eastAsia="en-GB"/>
        </w:rPr>
        <w:t xml:space="preserve"> may never entirely disappear, but the better the safeguards adopted the better able charities are to mitigate those risks.    </w:t>
      </w:r>
    </w:p>
    <w:p w14:paraId="5D7CC62A" w14:textId="77777777"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lastRenderedPageBreak/>
        <w:t>Ways to protect vulnerable beneficiaries include:</w:t>
      </w:r>
    </w:p>
    <w:p w14:paraId="16CB1353" w14:textId="77777777" w:rsidR="00691481" w:rsidRPr="00293249" w:rsidRDefault="00691481" w:rsidP="00DF4DC7">
      <w:pPr>
        <w:numPr>
          <w:ilvl w:val="0"/>
          <w:numId w:val="3"/>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having in place policies and procedures that will help make sure that children and vulnerable adults are protected from harm</w:t>
      </w:r>
    </w:p>
    <w:p w14:paraId="07B1175F" w14:textId="77777777" w:rsidR="00691481" w:rsidRPr="00293249" w:rsidRDefault="00691481" w:rsidP="00DF4DC7">
      <w:pPr>
        <w:numPr>
          <w:ilvl w:val="0"/>
          <w:numId w:val="3"/>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making sure those policies and procedures are implemented and understood by everyone in the charity</w:t>
      </w:r>
    </w:p>
    <w:p w14:paraId="53CB5FCF" w14:textId="13A6378C" w:rsidR="00641C70" w:rsidRPr="00293249" w:rsidRDefault="00691481" w:rsidP="00DF4DC7">
      <w:pPr>
        <w:numPr>
          <w:ilvl w:val="0"/>
          <w:numId w:val="3"/>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having clear lines of responsibility and accountability within the charity to deal with any safeguarding issues</w:t>
      </w:r>
    </w:p>
    <w:p w14:paraId="2FDA3E2D" w14:textId="180A0FD6" w:rsidR="00691481" w:rsidRPr="00293249" w:rsidRDefault="00894852" w:rsidP="00DF4DC7">
      <w:pPr>
        <w:numPr>
          <w:ilvl w:val="0"/>
          <w:numId w:val="3"/>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m</w:t>
      </w:r>
      <w:r w:rsidR="00641C70" w:rsidRPr="00293249">
        <w:rPr>
          <w:rFonts w:ascii="Arial" w:hAnsi="Arial" w:cs="Arial"/>
          <w:color w:val="0B0C0C"/>
          <w:sz w:val="36"/>
          <w:szCs w:val="36"/>
          <w:lang w:eastAsia="en-GB"/>
        </w:rPr>
        <w:t>aking sure that staff and volunteers are trained to identify potential harm, know what action to take</w:t>
      </w:r>
      <w:r w:rsidR="00033D4B" w:rsidRPr="00293249">
        <w:rPr>
          <w:rFonts w:ascii="Arial" w:hAnsi="Arial" w:cs="Arial"/>
          <w:color w:val="0B0C0C"/>
          <w:sz w:val="36"/>
          <w:szCs w:val="36"/>
          <w:lang w:eastAsia="en-GB"/>
        </w:rPr>
        <w:t xml:space="preserve"> and are clear about </w:t>
      </w:r>
      <w:r w:rsidR="00641C70" w:rsidRPr="00293249">
        <w:rPr>
          <w:rFonts w:ascii="Arial" w:hAnsi="Arial" w:cs="Arial"/>
          <w:color w:val="0B0C0C"/>
          <w:sz w:val="36"/>
          <w:szCs w:val="36"/>
          <w:lang w:eastAsia="en-GB"/>
        </w:rPr>
        <w:t xml:space="preserve">how, when and </w:t>
      </w:r>
      <w:r w:rsidR="00674F07" w:rsidRPr="00293249">
        <w:rPr>
          <w:rFonts w:ascii="Arial" w:hAnsi="Arial" w:cs="Arial"/>
          <w:color w:val="0B0C0C"/>
          <w:sz w:val="36"/>
          <w:szCs w:val="36"/>
          <w:lang w:eastAsia="en-GB"/>
        </w:rPr>
        <w:t>who</w:t>
      </w:r>
      <w:r w:rsidR="00641C70" w:rsidRPr="00293249">
        <w:rPr>
          <w:rFonts w:ascii="Arial" w:hAnsi="Arial" w:cs="Arial"/>
          <w:color w:val="0B0C0C"/>
          <w:sz w:val="36"/>
          <w:szCs w:val="36"/>
          <w:lang w:eastAsia="en-GB"/>
        </w:rPr>
        <w:t xml:space="preserve"> to report</w:t>
      </w:r>
      <w:r w:rsidR="00674F07" w:rsidRPr="00293249">
        <w:rPr>
          <w:rFonts w:ascii="Arial" w:hAnsi="Arial" w:cs="Arial"/>
          <w:color w:val="0B0C0C"/>
          <w:sz w:val="36"/>
          <w:szCs w:val="36"/>
          <w:lang w:eastAsia="en-GB"/>
        </w:rPr>
        <w:t xml:space="preserve"> to</w:t>
      </w:r>
      <w:r w:rsidR="00641C70" w:rsidRPr="00293249">
        <w:rPr>
          <w:rFonts w:ascii="Arial" w:hAnsi="Arial" w:cs="Arial"/>
          <w:color w:val="0B0C0C"/>
          <w:sz w:val="36"/>
          <w:szCs w:val="36"/>
          <w:lang w:eastAsia="en-GB"/>
        </w:rPr>
        <w:t xml:space="preserve">. </w:t>
      </w:r>
      <w:r w:rsidR="00691481" w:rsidRPr="00293249">
        <w:rPr>
          <w:rFonts w:ascii="Arial" w:hAnsi="Arial" w:cs="Arial"/>
          <w:color w:val="0B0C0C"/>
          <w:sz w:val="36"/>
          <w:szCs w:val="36"/>
          <w:lang w:eastAsia="en-GB"/>
        </w:rPr>
        <w:t xml:space="preserve"> </w:t>
      </w:r>
    </w:p>
    <w:p w14:paraId="629013B2" w14:textId="6D7460DE"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Charities may be set up to help vulnerable groups either in Scotland, elsewhere in the UK or overseas. These individuals may be vulnerable to abuse due to their life circumstances or because of their age, health, physical or mental abilities. Individuals who rely on others to help them with personal and intimate care can be particularly vulnerable. </w:t>
      </w:r>
    </w:p>
    <w:p w14:paraId="4C507B37" w14:textId="77777777" w:rsidR="00691481" w:rsidRPr="00293249" w:rsidRDefault="00691481" w:rsidP="00DF4DC7">
      <w:pPr>
        <w:shd w:val="clear" w:color="auto" w:fill="FFFFFF"/>
        <w:spacing w:line="276" w:lineRule="auto"/>
        <w:rPr>
          <w:rFonts w:ascii="Arial" w:hAnsi="Arial" w:cs="Arial"/>
          <w:i/>
          <w:color w:val="0B0C0C"/>
          <w:sz w:val="36"/>
          <w:szCs w:val="36"/>
          <w:highlight w:val="yellow"/>
          <w:lang w:eastAsia="en-GB"/>
        </w:rPr>
      </w:pPr>
      <w:r w:rsidRPr="00293249">
        <w:rPr>
          <w:rFonts w:ascii="Arial" w:hAnsi="Arial" w:cs="Arial"/>
          <w:b/>
          <w:color w:val="0B0C0C"/>
          <w:sz w:val="36"/>
          <w:szCs w:val="36"/>
          <w:lang w:eastAsia="en-GB"/>
        </w:rPr>
        <w:t>Why does it matter?</w:t>
      </w:r>
      <w:r w:rsidRPr="00293249">
        <w:rPr>
          <w:rFonts w:ascii="Arial" w:hAnsi="Arial" w:cs="Arial"/>
          <w:b/>
          <w:bCs/>
          <w:color w:val="0B0C0C"/>
          <w:sz w:val="36"/>
          <w:szCs w:val="36"/>
          <w:lang w:eastAsia="en-GB"/>
        </w:rPr>
        <w:t xml:space="preserve"> </w:t>
      </w:r>
      <w:r w:rsidRPr="00293249">
        <w:rPr>
          <w:rFonts w:ascii="Arial" w:hAnsi="Arial" w:cs="Arial"/>
          <w:b/>
          <w:color w:val="0B0C0C"/>
          <w:sz w:val="36"/>
          <w:szCs w:val="36"/>
          <w:lang w:eastAsia="en-GB"/>
        </w:rPr>
        <w:br/>
      </w:r>
    </w:p>
    <w:p w14:paraId="6EDCC786" w14:textId="55B8599B" w:rsidR="00E3674A" w:rsidRPr="00293249" w:rsidRDefault="00691481" w:rsidP="00DF4DC7">
      <w:pPr>
        <w:shd w:val="clear" w:color="auto" w:fill="FFFFFF"/>
        <w:spacing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Individuals have the right to live in safety, with dignity, free from abuse and neglect. </w:t>
      </w:r>
      <w:r w:rsidR="005B6F82" w:rsidRPr="00293249">
        <w:rPr>
          <w:rFonts w:ascii="Arial" w:hAnsi="Arial" w:cs="Arial"/>
          <w:color w:val="0B0C0C"/>
          <w:sz w:val="36"/>
          <w:szCs w:val="36"/>
          <w:lang w:eastAsia="en-GB"/>
        </w:rPr>
        <w:t>Safeguarding comes from</w:t>
      </w:r>
      <w:r w:rsidRPr="00293249">
        <w:rPr>
          <w:rFonts w:ascii="Arial" w:hAnsi="Arial" w:cs="Arial"/>
          <w:color w:val="0B0C0C"/>
          <w:sz w:val="36"/>
          <w:szCs w:val="36"/>
          <w:lang w:eastAsia="en-GB"/>
        </w:rPr>
        <w:t xml:space="preserve"> rights</w:t>
      </w:r>
      <w:r w:rsidR="00292F5F" w:rsidRPr="00293249">
        <w:rPr>
          <w:rFonts w:ascii="Arial" w:hAnsi="Arial" w:cs="Arial"/>
          <w:color w:val="0B0C0C"/>
          <w:sz w:val="36"/>
          <w:szCs w:val="36"/>
          <w:lang w:eastAsia="en-GB"/>
        </w:rPr>
        <w:t>-</w:t>
      </w:r>
      <w:r w:rsidRPr="00293249">
        <w:rPr>
          <w:rFonts w:ascii="Arial" w:hAnsi="Arial" w:cs="Arial"/>
          <w:color w:val="0B0C0C"/>
          <w:sz w:val="36"/>
          <w:szCs w:val="36"/>
          <w:lang w:eastAsia="en-GB"/>
        </w:rPr>
        <w:t xml:space="preserve">based approach to protecting individuals and this is at the heart of what many charities do. </w:t>
      </w:r>
    </w:p>
    <w:p w14:paraId="06AF0B53" w14:textId="77777777" w:rsidR="00E3674A" w:rsidRPr="00293249" w:rsidRDefault="00E3674A" w:rsidP="00DF4DC7">
      <w:pPr>
        <w:shd w:val="clear" w:color="auto" w:fill="FFFFFF"/>
        <w:spacing w:line="276" w:lineRule="auto"/>
        <w:rPr>
          <w:rFonts w:ascii="Arial" w:hAnsi="Arial" w:cs="Arial"/>
          <w:color w:val="0B0C0C"/>
          <w:sz w:val="36"/>
          <w:szCs w:val="36"/>
          <w:lang w:eastAsia="en-GB"/>
        </w:rPr>
      </w:pPr>
    </w:p>
    <w:p w14:paraId="5FFAB1BC" w14:textId="2A61D82D" w:rsidR="00E3674A" w:rsidRPr="00293249" w:rsidRDefault="00691481" w:rsidP="00DF4DC7">
      <w:pPr>
        <w:shd w:val="clear" w:color="auto" w:fill="FFFFFF"/>
        <w:spacing w:line="276" w:lineRule="auto"/>
        <w:rPr>
          <w:rFonts w:ascii="Arial" w:hAnsi="Arial" w:cs="Arial"/>
          <w:color w:val="0B0C0C"/>
          <w:sz w:val="36"/>
          <w:szCs w:val="36"/>
          <w:lang w:eastAsia="en-GB"/>
        </w:rPr>
      </w:pPr>
      <w:r w:rsidRPr="00293249">
        <w:rPr>
          <w:rFonts w:ascii="Arial" w:hAnsi="Arial" w:cs="Arial"/>
          <w:color w:val="0B0C0C"/>
          <w:sz w:val="36"/>
          <w:szCs w:val="36"/>
          <w:lang w:eastAsia="en-GB"/>
        </w:rPr>
        <w:lastRenderedPageBreak/>
        <w:t xml:space="preserve">Charities are trusted to help some of the most vulnerable people in </w:t>
      </w:r>
      <w:r w:rsidR="00E3674A" w:rsidRPr="00293249">
        <w:rPr>
          <w:rFonts w:ascii="Arial" w:hAnsi="Arial" w:cs="Arial"/>
          <w:color w:val="0B0C0C"/>
          <w:sz w:val="36"/>
          <w:szCs w:val="36"/>
          <w:lang w:eastAsia="en-GB"/>
        </w:rPr>
        <w:t>society who</w:t>
      </w:r>
      <w:r w:rsidRPr="00293249">
        <w:rPr>
          <w:rFonts w:ascii="Arial" w:hAnsi="Arial" w:cs="Arial"/>
          <w:color w:val="0B0C0C"/>
          <w:sz w:val="36"/>
          <w:szCs w:val="36"/>
          <w:lang w:eastAsia="en-GB"/>
        </w:rPr>
        <w:t xml:space="preserve"> require the most protection. When working with vulnerable beneficiaries charities should be able to</w:t>
      </w:r>
      <w:r w:rsidR="00E3674A" w:rsidRPr="00293249">
        <w:rPr>
          <w:rFonts w:ascii="Arial" w:hAnsi="Arial" w:cs="Arial"/>
          <w:color w:val="0B0C0C"/>
          <w:sz w:val="36"/>
          <w:szCs w:val="36"/>
          <w:lang w:eastAsia="en-GB"/>
        </w:rPr>
        <w:t xml:space="preserve"> </w:t>
      </w:r>
      <w:r w:rsidRPr="00293249">
        <w:rPr>
          <w:rFonts w:ascii="Arial" w:hAnsi="Arial" w:cs="Arial"/>
          <w:color w:val="0B0C0C"/>
          <w:sz w:val="36"/>
          <w:szCs w:val="36"/>
          <w:lang w:eastAsia="en-GB"/>
        </w:rPr>
        <w:t>demonstrate that they can keep</w:t>
      </w:r>
      <w:r w:rsidR="007C64F5" w:rsidRPr="00293249">
        <w:rPr>
          <w:rFonts w:ascii="Arial" w:hAnsi="Arial" w:cs="Arial"/>
          <w:color w:val="0B0C0C"/>
          <w:sz w:val="36"/>
          <w:szCs w:val="36"/>
          <w:lang w:eastAsia="en-GB"/>
        </w:rPr>
        <w:t xml:space="preserve"> </w:t>
      </w:r>
      <w:r w:rsidRPr="00293249">
        <w:rPr>
          <w:rFonts w:ascii="Arial" w:hAnsi="Arial" w:cs="Arial"/>
          <w:color w:val="0B0C0C"/>
          <w:sz w:val="36"/>
          <w:szCs w:val="36"/>
          <w:lang w:eastAsia="en-GB"/>
        </w:rPr>
        <w:t>them safe.</w:t>
      </w:r>
      <w:r w:rsidRPr="00293249">
        <w:rPr>
          <w:snapToGrid w:val="0"/>
          <w:color w:val="000000"/>
          <w:w w:val="0"/>
          <w:sz w:val="36"/>
          <w:szCs w:val="36"/>
          <w:u w:color="000000"/>
          <w:bdr w:val="none" w:sz="0" w:space="0" w:color="000000"/>
          <w:shd w:val="clear" w:color="000000" w:fill="000000"/>
          <w:lang w:val="x-none" w:eastAsia="x-none" w:bidi="x-none"/>
        </w:rPr>
        <w:t xml:space="preserve"> </w:t>
      </w:r>
    </w:p>
    <w:p w14:paraId="2E677627" w14:textId="56BE5CCB"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noProof/>
          <w:color w:val="0B0C0C"/>
          <w:sz w:val="36"/>
          <w:szCs w:val="36"/>
          <w:lang w:val="en-GB" w:eastAsia="en-GB"/>
        </w:rPr>
        <w:drawing>
          <wp:inline distT="0" distB="0" distL="0" distR="0" wp14:anchorId="363291C1" wp14:editId="4D0E73DA">
            <wp:extent cx="5731510" cy="3364357"/>
            <wp:effectExtent l="0" t="0" r="2540" b="7620"/>
            <wp:docPr id="6" name="Picture 6" descr="C:\Users\carolinem\Objects\Safeguarding Kids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Objects\Safeguarding Kids - pn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364357"/>
                    </a:xfrm>
                    <a:prstGeom prst="rect">
                      <a:avLst/>
                    </a:prstGeom>
                    <a:noFill/>
                    <a:ln>
                      <a:noFill/>
                    </a:ln>
                  </pic:spPr>
                </pic:pic>
              </a:graphicData>
            </a:graphic>
          </wp:inline>
        </w:drawing>
      </w:r>
    </w:p>
    <w:p w14:paraId="726E27B9" w14:textId="36A68ADF" w:rsidR="008148C8" w:rsidRPr="00293249" w:rsidRDefault="006F51AA"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I</w:t>
      </w:r>
      <w:r w:rsidR="00691481" w:rsidRPr="00293249">
        <w:rPr>
          <w:rFonts w:ascii="Arial" w:hAnsi="Arial" w:cs="Arial"/>
          <w:color w:val="0B0C0C"/>
          <w:sz w:val="36"/>
          <w:szCs w:val="36"/>
          <w:lang w:eastAsia="en-GB"/>
        </w:rPr>
        <w:t>t is in the interests of the charity to promote a safe environment and culture</w:t>
      </w:r>
      <w:r w:rsidRPr="00293249">
        <w:rPr>
          <w:rFonts w:ascii="Arial" w:hAnsi="Arial" w:cs="Arial"/>
          <w:color w:val="0B0C0C"/>
          <w:sz w:val="36"/>
          <w:szCs w:val="36"/>
          <w:lang w:eastAsia="en-GB"/>
        </w:rPr>
        <w:t xml:space="preserve"> for all</w:t>
      </w:r>
      <w:r w:rsidR="00691481" w:rsidRPr="00293249">
        <w:rPr>
          <w:rFonts w:ascii="Arial" w:hAnsi="Arial" w:cs="Arial"/>
          <w:color w:val="0B0C0C"/>
          <w:sz w:val="36"/>
          <w:szCs w:val="36"/>
          <w:lang w:eastAsia="en-GB"/>
        </w:rPr>
        <w:t xml:space="preserve">. If charities fail to report and follow up on safeguarding concerns it undermines public trust and sends a message that such behaviours are tolerated. </w:t>
      </w:r>
    </w:p>
    <w:p w14:paraId="0FA6908B" w14:textId="4CE1184D" w:rsidR="00691481" w:rsidRPr="00293249" w:rsidRDefault="00691481" w:rsidP="00DF4DC7">
      <w:pPr>
        <w:shd w:val="clear" w:color="auto" w:fill="FFFFFF"/>
        <w:spacing w:before="300" w:after="300" w:line="276" w:lineRule="auto"/>
        <w:rPr>
          <w:rFonts w:ascii="Arial" w:hAnsi="Arial"/>
          <w:i/>
          <w:color w:val="0B0C0C"/>
          <w:sz w:val="36"/>
          <w:szCs w:val="36"/>
        </w:rPr>
      </w:pPr>
      <w:r w:rsidRPr="00293249">
        <w:rPr>
          <w:rFonts w:ascii="Arial" w:hAnsi="Arial" w:cs="Arial"/>
          <w:color w:val="0B0C0C"/>
          <w:sz w:val="36"/>
          <w:szCs w:val="36"/>
          <w:lang w:eastAsia="en-GB"/>
        </w:rPr>
        <w:t xml:space="preserve">Where a charity works with vulnerable beneficiaries it is important that charity trustees develop an organisational culture that has safeguarding at its core. Public trust and confidence in your charity and the </w:t>
      </w:r>
      <w:r w:rsidR="006F51AA" w:rsidRPr="00293249">
        <w:rPr>
          <w:rFonts w:ascii="Arial" w:hAnsi="Arial" w:cs="Arial"/>
          <w:color w:val="0B0C0C"/>
          <w:sz w:val="36"/>
          <w:szCs w:val="36"/>
          <w:lang w:eastAsia="en-GB"/>
        </w:rPr>
        <w:t xml:space="preserve">reputation of the </w:t>
      </w:r>
      <w:r w:rsidRPr="00293249">
        <w:rPr>
          <w:rFonts w:ascii="Arial" w:hAnsi="Arial" w:cs="Arial"/>
          <w:color w:val="0B0C0C"/>
          <w:sz w:val="36"/>
          <w:szCs w:val="36"/>
          <w:lang w:eastAsia="en-GB"/>
        </w:rPr>
        <w:t xml:space="preserve">wider sector can be harmed if safeguarding concerns </w:t>
      </w:r>
      <w:r w:rsidRPr="00293249">
        <w:rPr>
          <w:rFonts w:ascii="Arial" w:hAnsi="Arial" w:cs="Arial"/>
          <w:color w:val="0B0C0C"/>
          <w:sz w:val="36"/>
          <w:szCs w:val="36"/>
          <w:lang w:eastAsia="en-GB"/>
        </w:rPr>
        <w:lastRenderedPageBreak/>
        <w:t>are not responded to appropriately.</w:t>
      </w:r>
      <w:r w:rsidR="006F51AA" w:rsidRPr="00293249">
        <w:rPr>
          <w:rFonts w:ascii="Arial" w:hAnsi="Arial" w:cs="Arial"/>
          <w:i/>
          <w:color w:val="0B0C0C"/>
          <w:sz w:val="36"/>
          <w:szCs w:val="36"/>
          <w:lang w:eastAsia="en-GB"/>
        </w:rPr>
        <w:t xml:space="preserve"> </w:t>
      </w:r>
      <w:r w:rsidR="006F51AA" w:rsidRPr="00293249">
        <w:rPr>
          <w:rFonts w:ascii="Arial" w:hAnsi="Arial" w:cs="Arial"/>
          <w:color w:val="0B0C0C"/>
          <w:sz w:val="36"/>
          <w:szCs w:val="36"/>
          <w:lang w:eastAsia="en-GB"/>
        </w:rPr>
        <w:t xml:space="preserve">A </w:t>
      </w:r>
      <w:hyperlink r:id="rId23" w:anchor="Charity" w:tgtFrame="_blank" w:tooltip="An organisation is not a charity in Scotland unless it is entered on the Scottish Charity Register." w:history="1">
        <w:r w:rsidR="006F51AA" w:rsidRPr="00293249">
          <w:rPr>
            <w:rStyle w:val="Hyperlink"/>
            <w:rFonts w:ascii="Arial" w:hAnsi="Arial" w:cs="Arial"/>
            <w:bCs/>
            <w:color w:val="7030A0"/>
            <w:sz w:val="36"/>
            <w:szCs w:val="36"/>
          </w:rPr>
          <w:t>charity</w:t>
        </w:r>
      </w:hyperlink>
      <w:r w:rsidR="006F51AA" w:rsidRPr="00293249">
        <w:rPr>
          <w:rFonts w:ascii="Arial" w:hAnsi="Arial" w:cs="Arial"/>
          <w:b/>
          <w:color w:val="7030A0"/>
          <w:sz w:val="36"/>
          <w:szCs w:val="36"/>
        </w:rPr>
        <w:t>’s</w:t>
      </w:r>
      <w:r w:rsidR="006F51AA" w:rsidRPr="00293249">
        <w:rPr>
          <w:rFonts w:ascii="Arial" w:hAnsi="Arial" w:cs="Arial"/>
          <w:color w:val="0B0C0C"/>
          <w:sz w:val="36"/>
          <w:szCs w:val="36"/>
          <w:lang w:eastAsia="en-GB"/>
        </w:rPr>
        <w:t xml:space="preserve"> reputation is one of its most valuable assets and</w:t>
      </w:r>
      <w:r w:rsidR="00D942E4" w:rsidRPr="00293249">
        <w:rPr>
          <w:rFonts w:ascii="Arial" w:hAnsi="Arial" w:cs="Arial"/>
          <w:color w:val="0B0C0C"/>
          <w:sz w:val="36"/>
          <w:szCs w:val="36"/>
          <w:lang w:eastAsia="en-GB"/>
        </w:rPr>
        <w:t xml:space="preserve"> the public have the right to expect the highest standards of governance and have confidence in any charity that they come into contact with.</w:t>
      </w:r>
    </w:p>
    <w:p w14:paraId="2480E61C"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000894EC" w14:textId="77777777" w:rsidR="00691481" w:rsidRPr="00293249" w:rsidRDefault="00691481" w:rsidP="00DF4DC7">
      <w:pPr>
        <w:shd w:val="clear" w:color="auto" w:fill="FFFFFF"/>
        <w:spacing w:line="276" w:lineRule="auto"/>
        <w:ind w:left="-60"/>
        <w:rPr>
          <w:rFonts w:ascii="Arial" w:hAnsi="Arial" w:cs="Arial"/>
          <w:b/>
          <w:bCs/>
          <w:color w:val="0B0C0C"/>
          <w:sz w:val="36"/>
          <w:szCs w:val="36"/>
          <w:lang w:eastAsia="en-GB"/>
        </w:rPr>
      </w:pPr>
      <w:bookmarkStart w:id="3" w:name="THREE"/>
      <w:r w:rsidRPr="00293249">
        <w:rPr>
          <w:rFonts w:ascii="Arial" w:hAnsi="Arial" w:cs="Arial"/>
          <w:b/>
          <w:bCs/>
          <w:color w:val="0B0C0C"/>
          <w:sz w:val="36"/>
          <w:szCs w:val="36"/>
          <w:lang w:eastAsia="en-GB"/>
        </w:rPr>
        <w:t>3.</w:t>
      </w:r>
      <w:r w:rsidRPr="00293249">
        <w:rPr>
          <w:rFonts w:ascii="Arial" w:hAnsi="Arial" w:cs="Arial"/>
          <w:b/>
          <w:bCs/>
          <w:color w:val="0B0C0C"/>
          <w:sz w:val="36"/>
          <w:szCs w:val="36"/>
          <w:lang w:eastAsia="en-GB"/>
        </w:rPr>
        <w:tab/>
        <w:t xml:space="preserve">Charity Trustees’ duties </w:t>
      </w:r>
    </w:p>
    <w:bookmarkEnd w:id="3"/>
    <w:p w14:paraId="6445BF8E"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62D28FAA" w14:textId="2CEE76C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The legal duty of all charity trustees is to act in the</w:t>
      </w:r>
      <w:hyperlink r:id="rId24" w:history="1">
        <w:r w:rsidRPr="00293249">
          <w:rPr>
            <w:rStyle w:val="Hyperlink"/>
            <w:rFonts w:ascii="Arial" w:hAnsi="Arial" w:cs="Arial"/>
            <w:sz w:val="36"/>
            <w:szCs w:val="36"/>
            <w:lang w:eastAsia="en-GB"/>
          </w:rPr>
          <w:t xml:space="preserve"> interests of their charity and in particular to act with care and diligence</w:t>
        </w:r>
      </w:hyperlink>
      <w:r w:rsidRPr="00293249">
        <w:rPr>
          <w:rFonts w:ascii="Arial" w:hAnsi="Arial" w:cs="Arial"/>
          <w:color w:val="0B0C0C"/>
          <w:sz w:val="36"/>
          <w:szCs w:val="36"/>
          <w:lang w:eastAsia="en-GB"/>
        </w:rPr>
        <w:t xml:space="preserve">. Charities should have the appropriate mechanisms in place to make sure that a safe environment is created for staff, beneficiaries and volunteers. Charity trustees have </w:t>
      </w:r>
      <w:r w:rsidR="008C7F49" w:rsidRPr="00293249">
        <w:rPr>
          <w:rFonts w:ascii="Arial" w:hAnsi="Arial" w:cs="Arial"/>
          <w:color w:val="0B0C0C"/>
          <w:sz w:val="36"/>
          <w:szCs w:val="36"/>
          <w:lang w:eastAsia="en-GB"/>
        </w:rPr>
        <w:t>a</w:t>
      </w:r>
      <w:r w:rsidRPr="00293249">
        <w:rPr>
          <w:rFonts w:ascii="Arial" w:hAnsi="Arial" w:cs="Arial"/>
          <w:color w:val="0B0C0C"/>
          <w:sz w:val="36"/>
          <w:szCs w:val="36"/>
          <w:lang w:eastAsia="en-GB"/>
        </w:rPr>
        <w:t xml:space="preserve"> collective responsibility for safeguarding even if certain aspects of the work are delegated to staff</w:t>
      </w:r>
      <w:r w:rsidR="007F2A22" w:rsidRPr="00293249">
        <w:rPr>
          <w:rFonts w:ascii="Arial" w:hAnsi="Arial" w:cs="Arial"/>
          <w:color w:val="0B0C0C"/>
          <w:sz w:val="36"/>
          <w:szCs w:val="36"/>
          <w:lang w:eastAsia="en-GB"/>
        </w:rPr>
        <w:t>.</w:t>
      </w:r>
      <w:r w:rsidR="00894852" w:rsidRPr="00293249">
        <w:rPr>
          <w:rFonts w:ascii="Arial" w:hAnsi="Arial" w:cs="Arial"/>
          <w:color w:val="0B0C0C"/>
          <w:sz w:val="36"/>
          <w:szCs w:val="36"/>
          <w:lang w:eastAsia="en-GB"/>
        </w:rPr>
        <w:t xml:space="preserve"> Ultimately, </w:t>
      </w:r>
      <w:r w:rsidR="00674F07" w:rsidRPr="00293249">
        <w:rPr>
          <w:rFonts w:ascii="Arial" w:hAnsi="Arial" w:cs="Arial"/>
          <w:color w:val="0B0C0C"/>
          <w:sz w:val="36"/>
          <w:szCs w:val="36"/>
          <w:lang w:eastAsia="en-GB"/>
        </w:rPr>
        <w:t>charity trustees</w:t>
      </w:r>
      <w:r w:rsidR="005B6F82" w:rsidRPr="00293249">
        <w:rPr>
          <w:rFonts w:ascii="Arial" w:hAnsi="Arial" w:cs="Arial"/>
          <w:color w:val="0B0C0C"/>
          <w:sz w:val="36"/>
          <w:szCs w:val="36"/>
          <w:lang w:eastAsia="en-GB"/>
        </w:rPr>
        <w:t xml:space="preserve"> </w:t>
      </w:r>
      <w:r w:rsidRPr="00293249">
        <w:rPr>
          <w:rFonts w:ascii="Arial" w:hAnsi="Arial" w:cs="Arial"/>
          <w:color w:val="0B0C0C"/>
          <w:sz w:val="36"/>
          <w:szCs w:val="36"/>
          <w:lang w:eastAsia="en-GB"/>
        </w:rPr>
        <w:t>are accountable for all that happens within their charity.</w:t>
      </w:r>
    </w:p>
    <w:p w14:paraId="42DE5582" w14:textId="78D8DB63" w:rsidR="00691481" w:rsidRPr="00293249" w:rsidRDefault="00691481" w:rsidP="00DF4DC7">
      <w:pPr>
        <w:shd w:val="clear" w:color="auto" w:fill="FFFFFF"/>
        <w:spacing w:line="276" w:lineRule="auto"/>
        <w:rPr>
          <w:rFonts w:ascii="Arial" w:hAnsi="Arial" w:cs="Arial"/>
          <w:color w:val="0B0C0C"/>
          <w:sz w:val="36"/>
          <w:szCs w:val="36"/>
          <w:lang w:eastAsia="en-GB"/>
        </w:rPr>
      </w:pPr>
    </w:p>
    <w:p w14:paraId="66833384" w14:textId="288673EC" w:rsidR="00691481" w:rsidRPr="00293249" w:rsidRDefault="00486057"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noProof/>
          <w:color w:val="0B0C0C"/>
          <w:sz w:val="36"/>
          <w:szCs w:val="36"/>
          <w:lang w:val="en-GB" w:eastAsia="en-GB"/>
        </w:rPr>
        <mc:AlternateContent>
          <mc:Choice Requires="wps">
            <w:drawing>
              <wp:anchor distT="0" distB="0" distL="114300" distR="114300" simplePos="0" relativeHeight="251659264" behindDoc="0" locked="0" layoutInCell="1" allowOverlap="1" wp14:anchorId="3E7F4AC3" wp14:editId="5A20270A">
                <wp:simplePos x="0" y="0"/>
                <wp:positionH relativeFrom="column">
                  <wp:posOffset>-85725</wp:posOffset>
                </wp:positionH>
                <wp:positionV relativeFrom="paragraph">
                  <wp:posOffset>45720</wp:posOffset>
                </wp:positionV>
                <wp:extent cx="5796280" cy="3409950"/>
                <wp:effectExtent l="19050" t="19050" r="139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3409950"/>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D908A4" w14:textId="77777777" w:rsidR="006F51AA" w:rsidRPr="00293249" w:rsidRDefault="006F51AA" w:rsidP="00691481">
                            <w:pPr>
                              <w:spacing w:line="276" w:lineRule="auto"/>
                              <w:rPr>
                                <w:rFonts w:ascii="Arial" w:hAnsi="Arial" w:cs="Arial"/>
                                <w:b/>
                                <w:bCs/>
                                <w:sz w:val="36"/>
                                <w:szCs w:val="36"/>
                                <w:lang w:val="en-GB"/>
                              </w:rPr>
                            </w:pPr>
                            <w:r w:rsidRPr="00293249">
                              <w:rPr>
                                <w:rFonts w:ascii="Arial" w:hAnsi="Arial" w:cs="Arial"/>
                                <w:b/>
                                <w:bCs/>
                                <w:sz w:val="36"/>
                                <w:szCs w:val="36"/>
                                <w:lang w:val="en-GB"/>
                              </w:rPr>
                              <w:t xml:space="preserve">Charity trustee general duties: </w:t>
                            </w:r>
                          </w:p>
                          <w:p w14:paraId="2F2D6381" w14:textId="77777777" w:rsidR="006F51AA" w:rsidRPr="00293249" w:rsidRDefault="006F51AA" w:rsidP="00691481">
                            <w:pPr>
                              <w:shd w:val="clear" w:color="auto" w:fill="FFFFFF"/>
                              <w:spacing w:before="200" w:after="100" w:line="276" w:lineRule="auto"/>
                              <w:outlineLvl w:val="2"/>
                              <w:rPr>
                                <w:rFonts w:ascii="Arial" w:hAnsi="Arial" w:cs="Arial"/>
                                <w:sz w:val="36"/>
                                <w:szCs w:val="36"/>
                                <w:lang w:val="en-GB" w:eastAsia="en-GB"/>
                              </w:rPr>
                            </w:pPr>
                            <w:r w:rsidRPr="00293249">
                              <w:rPr>
                                <w:rFonts w:ascii="Arial" w:hAnsi="Arial" w:cs="Arial"/>
                                <w:bCs/>
                                <w:sz w:val="36"/>
                                <w:szCs w:val="36"/>
                                <w:lang w:val="en-GB" w:eastAsia="en-GB"/>
                              </w:rPr>
                              <w:t>1. You must act in the interests of the charity </w:t>
                            </w:r>
                          </w:p>
                          <w:p w14:paraId="7B4F233A"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1.1 You must operate in a manner consistent with the charity’s purpose</w:t>
                            </w:r>
                            <w:r w:rsidRPr="00293249">
                              <w:rPr>
                                <w:rFonts w:ascii="Arial" w:hAnsi="Arial" w:cs="Arial"/>
                                <w:bCs w:val="0"/>
                                <w:sz w:val="36"/>
                                <w:szCs w:val="36"/>
                              </w:rPr>
                              <w:t> </w:t>
                            </w:r>
                          </w:p>
                          <w:p w14:paraId="26076055"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1.2 You must act with care and diligence</w:t>
                            </w:r>
                            <w:r w:rsidRPr="00293249">
                              <w:rPr>
                                <w:rFonts w:ascii="Arial" w:hAnsi="Arial" w:cs="Arial"/>
                                <w:bCs w:val="0"/>
                                <w:sz w:val="36"/>
                                <w:szCs w:val="36"/>
                              </w:rPr>
                              <w:t> </w:t>
                            </w:r>
                          </w:p>
                          <w:p w14:paraId="040764E4"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1.3 You must manage any conflict of interest between the charity and any person or organisation who appoints charity trustees.</w:t>
                            </w:r>
                            <w:r w:rsidRPr="00293249">
                              <w:rPr>
                                <w:rFonts w:ascii="Arial" w:hAnsi="Arial" w:cs="Arial"/>
                                <w:bCs w:val="0"/>
                                <w:sz w:val="36"/>
                                <w:szCs w:val="36"/>
                              </w:rPr>
                              <w:t> </w:t>
                            </w:r>
                          </w:p>
                          <w:p w14:paraId="2AB6214C" w14:textId="77777777" w:rsidR="006F51AA" w:rsidRDefault="006F51AA" w:rsidP="0069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F4AC3" id="AutoShape 3" o:spid="_x0000_s1026" style="position:absolute;left:0;text-align:left;margin-left:-6.75pt;margin-top:3.6pt;width:456.4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" fillcolor="white [3201]" strokecolor="#c0504d [3205]" strokeweight="2.5pt">
                <v:shadow color="#868686"/>
                <v:textbox>
                  <w:txbxContent>
                    <w:p w14:paraId="66D908A4" w14:textId="77777777" w:rsidR="006F51AA" w:rsidRPr="00293249" w:rsidRDefault="006F51AA" w:rsidP="00691481">
                      <w:pPr>
                        <w:spacing w:line="276" w:lineRule="auto"/>
                        <w:rPr>
                          <w:rFonts w:ascii="Arial" w:hAnsi="Arial" w:cs="Arial"/>
                          <w:b/>
                          <w:bCs/>
                          <w:sz w:val="36"/>
                          <w:szCs w:val="36"/>
                          <w:lang w:val="en-GB"/>
                        </w:rPr>
                      </w:pPr>
                      <w:r w:rsidRPr="00293249">
                        <w:rPr>
                          <w:rFonts w:ascii="Arial" w:hAnsi="Arial" w:cs="Arial"/>
                          <w:b/>
                          <w:bCs/>
                          <w:sz w:val="36"/>
                          <w:szCs w:val="36"/>
                          <w:lang w:val="en-GB"/>
                        </w:rPr>
                        <w:t xml:space="preserve">Charity trustee general duties: </w:t>
                      </w:r>
                    </w:p>
                    <w:p w14:paraId="2F2D6381" w14:textId="77777777" w:rsidR="006F51AA" w:rsidRPr="00293249" w:rsidRDefault="006F51AA" w:rsidP="00691481">
                      <w:pPr>
                        <w:shd w:val="clear" w:color="auto" w:fill="FFFFFF"/>
                        <w:spacing w:before="200" w:after="100" w:line="276" w:lineRule="auto"/>
                        <w:outlineLvl w:val="2"/>
                        <w:rPr>
                          <w:rFonts w:ascii="Arial" w:hAnsi="Arial" w:cs="Arial"/>
                          <w:sz w:val="36"/>
                          <w:szCs w:val="36"/>
                          <w:lang w:val="en-GB" w:eastAsia="en-GB"/>
                        </w:rPr>
                      </w:pPr>
                      <w:r w:rsidRPr="00293249">
                        <w:rPr>
                          <w:rFonts w:ascii="Arial" w:hAnsi="Arial" w:cs="Arial"/>
                          <w:bCs/>
                          <w:sz w:val="36"/>
                          <w:szCs w:val="36"/>
                          <w:lang w:val="en-GB" w:eastAsia="en-GB"/>
                        </w:rPr>
                        <w:t>1. You must act in the interests of the charity </w:t>
                      </w:r>
                    </w:p>
                    <w:p w14:paraId="7B4F233A"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1.1 You must operate in a manner consistent with the charity’s purpose</w:t>
                      </w:r>
                      <w:r w:rsidRPr="00293249">
                        <w:rPr>
                          <w:rFonts w:ascii="Arial" w:hAnsi="Arial" w:cs="Arial"/>
                          <w:bCs w:val="0"/>
                          <w:sz w:val="36"/>
                          <w:szCs w:val="36"/>
                        </w:rPr>
                        <w:t> </w:t>
                      </w:r>
                    </w:p>
                    <w:p w14:paraId="26076055"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1.2 You must act with care and diligence</w:t>
                      </w:r>
                      <w:r w:rsidRPr="00293249">
                        <w:rPr>
                          <w:rFonts w:ascii="Arial" w:hAnsi="Arial" w:cs="Arial"/>
                          <w:bCs w:val="0"/>
                          <w:sz w:val="36"/>
                          <w:szCs w:val="36"/>
                        </w:rPr>
                        <w:t> </w:t>
                      </w:r>
                    </w:p>
                    <w:p w14:paraId="040764E4" w14:textId="77777777" w:rsidR="006F51AA" w:rsidRPr="00293249" w:rsidRDefault="006F51AA" w:rsidP="00691481">
                      <w:pPr>
                        <w:pStyle w:val="Heading3"/>
                        <w:shd w:val="clear" w:color="auto" w:fill="FFFFFF"/>
                        <w:spacing w:before="200" w:beforeAutospacing="0" w:afterAutospacing="0" w:line="276" w:lineRule="auto"/>
                        <w:ind w:left="720"/>
                        <w:rPr>
                          <w:rFonts w:ascii="Arial" w:hAnsi="Arial" w:cs="Arial"/>
                          <w:bCs w:val="0"/>
                          <w:sz w:val="36"/>
                          <w:szCs w:val="36"/>
                        </w:rPr>
                      </w:pPr>
                      <w:r w:rsidRPr="00293249">
                        <w:rPr>
                          <w:rStyle w:val="Strong"/>
                          <w:rFonts w:ascii="Arial" w:hAnsi="Arial" w:cs="Arial"/>
                          <w:sz w:val="36"/>
                          <w:szCs w:val="36"/>
                        </w:rPr>
                        <w:t>1.3 You must manage any conflict of interest between the charity and any person or organisation who appoints charity trustees.</w:t>
                      </w:r>
                      <w:r w:rsidRPr="00293249">
                        <w:rPr>
                          <w:rFonts w:ascii="Arial" w:hAnsi="Arial" w:cs="Arial"/>
                          <w:bCs w:val="0"/>
                          <w:sz w:val="36"/>
                          <w:szCs w:val="36"/>
                        </w:rPr>
                        <w:t> </w:t>
                      </w:r>
                    </w:p>
                    <w:p w14:paraId="2AB6214C" w14:textId="77777777" w:rsidR="006F51AA" w:rsidRDefault="006F51AA" w:rsidP="00691481"/>
                  </w:txbxContent>
                </v:textbox>
              </v:roundrect>
            </w:pict>
          </mc:Fallback>
        </mc:AlternateContent>
      </w:r>
    </w:p>
    <w:p w14:paraId="525C403E" w14:textId="0017B4F9"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38197CF1"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44DAEB0A"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1D77AF09"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13829BED"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14A49AA8" w14:textId="77777777" w:rsidR="00691481" w:rsidRPr="00293249" w:rsidRDefault="00691481" w:rsidP="00DF4DC7">
      <w:pPr>
        <w:shd w:val="clear" w:color="auto" w:fill="FFFFFF"/>
        <w:spacing w:line="276" w:lineRule="auto"/>
        <w:rPr>
          <w:rFonts w:ascii="Arial" w:hAnsi="Arial" w:cs="Arial"/>
          <w:color w:val="0B0C0C"/>
          <w:sz w:val="36"/>
          <w:szCs w:val="36"/>
          <w:lang w:eastAsia="en-GB"/>
        </w:rPr>
      </w:pPr>
    </w:p>
    <w:p w14:paraId="09CDE46B" w14:textId="77777777" w:rsidR="00691481" w:rsidRPr="00293249" w:rsidRDefault="00691481" w:rsidP="00DF4DC7">
      <w:pPr>
        <w:shd w:val="clear" w:color="auto" w:fill="FFFFFF"/>
        <w:spacing w:line="276" w:lineRule="auto"/>
        <w:rPr>
          <w:rFonts w:ascii="Arial" w:hAnsi="Arial" w:cs="Arial"/>
          <w:color w:val="0B0C0C"/>
          <w:sz w:val="36"/>
          <w:szCs w:val="36"/>
          <w:lang w:eastAsia="en-GB"/>
        </w:rPr>
      </w:pPr>
    </w:p>
    <w:p w14:paraId="3AC097FD" w14:textId="77777777" w:rsidR="00691481" w:rsidRPr="00293249" w:rsidRDefault="00691481" w:rsidP="00DF4DC7">
      <w:pPr>
        <w:shd w:val="clear" w:color="auto" w:fill="FFFFFF"/>
        <w:spacing w:line="276" w:lineRule="auto"/>
        <w:rPr>
          <w:rFonts w:ascii="Arial" w:hAnsi="Arial" w:cs="Arial"/>
          <w:color w:val="0B0C0C"/>
          <w:sz w:val="36"/>
          <w:szCs w:val="36"/>
          <w:lang w:eastAsia="en-GB"/>
        </w:rPr>
      </w:pPr>
    </w:p>
    <w:p w14:paraId="4553C5FF"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39DFA752" w14:textId="4B245D8C"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Safeguarding vulnerable beneficiaries is a key governance priority. Any failure by charity trustees to manage safeguarding risks adequately can be a failure in charity trustee duties and would be of serious regulatory concern to OSCR. We may consider this to be </w:t>
      </w:r>
      <w:hyperlink r:id="rId25" w:anchor="Mismanagmentormisconduct" w:history="1">
        <w:r w:rsidRPr="00293249">
          <w:rPr>
            <w:rStyle w:val="Hyperlink"/>
            <w:rFonts w:ascii="Arial" w:hAnsi="Arial" w:cs="Arial"/>
            <w:color w:val="7030A0"/>
            <w:sz w:val="36"/>
            <w:szCs w:val="36"/>
            <w:lang w:eastAsia="en-GB"/>
          </w:rPr>
          <w:t>misconduct in the administration of the charity</w:t>
        </w:r>
      </w:hyperlink>
      <w:r w:rsidRPr="00293249">
        <w:rPr>
          <w:rFonts w:ascii="Arial" w:hAnsi="Arial" w:cs="Arial"/>
          <w:color w:val="0B0C0C"/>
          <w:sz w:val="36"/>
          <w:szCs w:val="36"/>
          <w:lang w:eastAsia="en-GB"/>
        </w:rPr>
        <w:t xml:space="preserve">. See </w:t>
      </w:r>
      <w:hyperlink w:anchor="FOUR" w:history="1">
        <w:r w:rsidRPr="00293249">
          <w:rPr>
            <w:rStyle w:val="Hyperlink"/>
            <w:rFonts w:ascii="Arial" w:hAnsi="Arial" w:cs="Arial"/>
            <w:sz w:val="36"/>
            <w:szCs w:val="36"/>
            <w:lang w:eastAsia="en-GB"/>
          </w:rPr>
          <w:t>section 4</w:t>
        </w:r>
      </w:hyperlink>
      <w:r w:rsidRPr="00293249">
        <w:rPr>
          <w:rFonts w:ascii="Arial" w:hAnsi="Arial" w:cs="Arial"/>
          <w:color w:val="0B0C0C"/>
          <w:sz w:val="36"/>
          <w:szCs w:val="36"/>
          <w:lang w:eastAsia="en-GB"/>
        </w:rPr>
        <w:t xml:space="preserve"> for details on OSCR’s role.  </w:t>
      </w:r>
      <w:r w:rsidRPr="00293249">
        <w:rPr>
          <w:rFonts w:ascii="Arial" w:hAnsi="Arial" w:cs="Arial"/>
          <w:color w:val="0B0C0C"/>
          <w:sz w:val="36"/>
          <w:szCs w:val="36"/>
          <w:lang w:eastAsia="en-GB"/>
        </w:rPr>
        <w:br/>
      </w:r>
      <w:r w:rsidRPr="00293249">
        <w:rPr>
          <w:rFonts w:ascii="Arial" w:hAnsi="Arial" w:cs="Arial"/>
          <w:color w:val="0B0C0C"/>
          <w:sz w:val="36"/>
          <w:szCs w:val="36"/>
          <w:lang w:eastAsia="en-GB"/>
        </w:rPr>
        <w:br/>
      </w:r>
      <w:hyperlink r:id="rId26" w:anchor="CharityTrustee" w:tgtFrame="_blank" w:tooltip="'Charity trustees' are defined in section 106 of the 2005 Act as people having the general control and management of the administration of a charity..." w:history="1">
        <w:r w:rsidRPr="00293249">
          <w:rPr>
            <w:rStyle w:val="Hyperlink"/>
            <w:rFonts w:ascii="Arial" w:hAnsi="Arial" w:cs="Arial"/>
            <w:bCs/>
            <w:color w:val="7030A0"/>
            <w:sz w:val="36"/>
            <w:szCs w:val="36"/>
          </w:rPr>
          <w:t>Charity trustee</w:t>
        </w:r>
      </w:hyperlink>
      <w:r w:rsidRPr="00293249">
        <w:rPr>
          <w:rFonts w:ascii="Arial" w:hAnsi="Arial" w:cs="Arial"/>
          <w:b/>
          <w:color w:val="7030A0"/>
          <w:sz w:val="36"/>
          <w:szCs w:val="36"/>
        </w:rPr>
        <w:t>s</w:t>
      </w:r>
      <w:r w:rsidRPr="00293249">
        <w:rPr>
          <w:rFonts w:ascii="Arial" w:hAnsi="Arial" w:cs="Arial"/>
          <w:b/>
          <w:color w:val="7030A0"/>
          <w:sz w:val="36"/>
          <w:szCs w:val="36"/>
          <w:lang w:eastAsia="en-GB"/>
        </w:rPr>
        <w:t xml:space="preserve"> </w:t>
      </w:r>
      <w:r w:rsidRPr="00293249">
        <w:rPr>
          <w:rFonts w:ascii="Arial" w:hAnsi="Arial" w:cs="Arial"/>
          <w:color w:val="0B0C0C"/>
          <w:sz w:val="36"/>
          <w:szCs w:val="36"/>
          <w:lang w:eastAsia="en-GB"/>
        </w:rPr>
        <w:t xml:space="preserve">need to be aware </w:t>
      </w:r>
      <w:r w:rsidR="00292F5F" w:rsidRPr="00293249">
        <w:rPr>
          <w:rFonts w:ascii="Arial" w:hAnsi="Arial" w:cs="Arial"/>
          <w:color w:val="0B0C0C"/>
          <w:sz w:val="36"/>
          <w:szCs w:val="36"/>
          <w:lang w:eastAsia="en-GB"/>
        </w:rPr>
        <w:t xml:space="preserve">of </w:t>
      </w:r>
      <w:r w:rsidRPr="00293249">
        <w:rPr>
          <w:rFonts w:ascii="Arial" w:hAnsi="Arial" w:cs="Arial"/>
          <w:color w:val="0B0C0C"/>
          <w:sz w:val="36"/>
          <w:szCs w:val="36"/>
          <w:lang w:eastAsia="en-GB"/>
        </w:rPr>
        <w:t xml:space="preserve">and alert to the risk that their charity may be targeted by those who want to gain access to children or vulnerable adults. While the risks may never fully disappear, having the correct procedures and adequate checks in place will mean that if things do go wrong the charity is best placed to deal with it. </w:t>
      </w:r>
    </w:p>
    <w:p w14:paraId="5422CCE7"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561BAB22"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7E8122CC"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b/>
          <w:color w:val="0B0C0C"/>
          <w:sz w:val="36"/>
          <w:szCs w:val="36"/>
          <w:lang w:eastAsia="en-GB"/>
        </w:rPr>
        <w:t>Charity Trustees should take these practical safeguarding steps:</w:t>
      </w:r>
    </w:p>
    <w:p w14:paraId="3B20D815"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760E6DB9" w14:textId="0D6F1D14"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 xml:space="preserve">Know your duties in terms of charity law: </w:t>
      </w:r>
      <w:r w:rsidR="00674F07" w:rsidRPr="00293249">
        <w:rPr>
          <w:rFonts w:ascii="Arial" w:hAnsi="Arial" w:cs="Arial"/>
          <w:color w:val="0B0C0C"/>
          <w:sz w:val="36"/>
          <w:szCs w:val="36"/>
          <w:lang w:eastAsia="en-GB"/>
        </w:rPr>
        <w:t xml:space="preserve">read our </w:t>
      </w:r>
      <w:hyperlink r:id="rId27" w:history="1">
        <w:r w:rsidR="00674F07" w:rsidRPr="00293249">
          <w:rPr>
            <w:rStyle w:val="Hyperlink"/>
            <w:rFonts w:ascii="Arial" w:hAnsi="Arial" w:cs="Arial"/>
            <w:sz w:val="36"/>
            <w:szCs w:val="36"/>
            <w:lang w:eastAsia="en-GB"/>
          </w:rPr>
          <w:t>Guidance and Good Practice for Charity Trustees</w:t>
        </w:r>
      </w:hyperlink>
      <w:r w:rsidRPr="00293249">
        <w:rPr>
          <w:rFonts w:ascii="Arial" w:hAnsi="Arial" w:cs="Arial"/>
          <w:sz w:val="36"/>
          <w:szCs w:val="36"/>
        </w:rPr>
        <w:t xml:space="preserve">, and </w:t>
      </w:r>
      <w:r w:rsidR="00674F07" w:rsidRPr="00293249">
        <w:rPr>
          <w:rFonts w:ascii="Arial" w:hAnsi="Arial" w:cs="Arial"/>
          <w:sz w:val="36"/>
          <w:szCs w:val="36"/>
        </w:rPr>
        <w:t xml:space="preserve">understand </w:t>
      </w:r>
      <w:r w:rsidRPr="00293249">
        <w:rPr>
          <w:rFonts w:ascii="Arial" w:hAnsi="Arial" w:cs="Arial"/>
          <w:sz w:val="36"/>
          <w:szCs w:val="36"/>
        </w:rPr>
        <w:t xml:space="preserve">how, in your charity the role of a charity trustee relates to safeguarding </w:t>
      </w:r>
      <w:r w:rsidRPr="00293249">
        <w:rPr>
          <w:rFonts w:ascii="Arial" w:hAnsi="Arial" w:cs="Arial"/>
          <w:sz w:val="36"/>
          <w:szCs w:val="36"/>
        </w:rPr>
        <w:br/>
      </w:r>
    </w:p>
    <w:p w14:paraId="22945914" w14:textId="77777777"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 xml:space="preserve">Know what specific statutory duties you have to comply with because of the nature of your charity’s </w:t>
      </w:r>
      <w:r w:rsidRPr="00293249">
        <w:rPr>
          <w:rFonts w:ascii="Arial" w:hAnsi="Arial" w:cs="Arial"/>
          <w:color w:val="0B0C0C"/>
          <w:sz w:val="36"/>
          <w:szCs w:val="36"/>
          <w:lang w:eastAsia="en-GB"/>
        </w:rPr>
        <w:lastRenderedPageBreak/>
        <w:t xml:space="preserve">activities including where necessary carrying out </w:t>
      </w:r>
      <w:hyperlink r:id="rId28" w:history="1">
        <w:r w:rsidRPr="00293249">
          <w:rPr>
            <w:rStyle w:val="Hyperlink"/>
            <w:rFonts w:ascii="Arial" w:hAnsi="Arial" w:cs="Arial"/>
            <w:sz w:val="36"/>
            <w:szCs w:val="36"/>
            <w:lang w:eastAsia="en-GB"/>
          </w:rPr>
          <w:t xml:space="preserve">Disclosure Scotland </w:t>
        </w:r>
      </w:hyperlink>
      <w:r w:rsidRPr="00293249">
        <w:rPr>
          <w:rFonts w:ascii="Arial" w:hAnsi="Arial" w:cs="Arial"/>
          <w:color w:val="0B0C0C"/>
          <w:sz w:val="36"/>
          <w:szCs w:val="36"/>
          <w:lang w:eastAsia="en-GB"/>
        </w:rPr>
        <w:t xml:space="preserve">checks </w:t>
      </w:r>
    </w:p>
    <w:p w14:paraId="302A2C4F" w14:textId="77777777" w:rsidR="00691481" w:rsidRPr="00293249" w:rsidRDefault="00691481" w:rsidP="00DF4DC7">
      <w:pPr>
        <w:shd w:val="clear" w:color="auto" w:fill="FFFFFF"/>
        <w:spacing w:line="276" w:lineRule="auto"/>
        <w:ind w:left="300"/>
        <w:rPr>
          <w:rFonts w:ascii="Arial" w:hAnsi="Arial" w:cs="Arial"/>
          <w:color w:val="0B0C0C"/>
          <w:sz w:val="36"/>
          <w:szCs w:val="36"/>
          <w:lang w:eastAsia="en-GB"/>
        </w:rPr>
      </w:pPr>
    </w:p>
    <w:p w14:paraId="5CF29695" w14:textId="77777777"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 xml:space="preserve">Make sure charity trustees are appropriately trained in safeguarding so that they’re able to make informed decisions that affect vulnerable beneficiaries </w:t>
      </w:r>
    </w:p>
    <w:p w14:paraId="6187C1B2" w14:textId="77777777" w:rsidR="00691481" w:rsidRPr="00293249" w:rsidRDefault="00691481" w:rsidP="00DF4DC7">
      <w:pPr>
        <w:shd w:val="clear" w:color="auto" w:fill="FFFFFF"/>
        <w:spacing w:line="276" w:lineRule="auto"/>
        <w:ind w:left="300"/>
        <w:rPr>
          <w:rFonts w:ascii="Arial" w:hAnsi="Arial" w:cs="Arial"/>
          <w:color w:val="0B0C0C"/>
          <w:sz w:val="36"/>
          <w:szCs w:val="36"/>
          <w:lang w:eastAsia="en-GB"/>
        </w:rPr>
      </w:pPr>
    </w:p>
    <w:p w14:paraId="301EB543" w14:textId="77777777"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Be alert to the possibility of the charity being targeted as an access point to children or vulnerable adults and the ways you can manage those risks</w:t>
      </w:r>
      <w:r w:rsidRPr="00293249">
        <w:rPr>
          <w:rFonts w:ascii="Arial" w:hAnsi="Arial" w:cs="Arial"/>
          <w:color w:val="0B0C0C"/>
          <w:sz w:val="36"/>
          <w:szCs w:val="36"/>
          <w:lang w:eastAsia="en-GB"/>
        </w:rPr>
        <w:br/>
      </w:r>
    </w:p>
    <w:p w14:paraId="5608323F" w14:textId="56FBD110" w:rsidR="00691481" w:rsidRPr="00293249" w:rsidRDefault="00691481" w:rsidP="007F2A22">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 xml:space="preserve">Have adequate safeguarding policies and procedures appropriate for your charity’s </w:t>
      </w:r>
      <w:r w:rsidR="008C7F49" w:rsidRPr="00293249">
        <w:rPr>
          <w:rFonts w:ascii="Arial" w:hAnsi="Arial" w:cs="Arial"/>
          <w:color w:val="0B0C0C"/>
          <w:sz w:val="36"/>
          <w:szCs w:val="36"/>
          <w:lang w:eastAsia="en-GB"/>
        </w:rPr>
        <w:t>activities that</w:t>
      </w:r>
      <w:r w:rsidRPr="00293249">
        <w:rPr>
          <w:rFonts w:ascii="Arial" w:hAnsi="Arial" w:cs="Arial"/>
          <w:color w:val="0B0C0C"/>
          <w:sz w:val="36"/>
          <w:szCs w:val="36"/>
          <w:lang w:eastAsia="en-GB"/>
        </w:rPr>
        <w:t xml:space="preserve"> reflect </w:t>
      </w:r>
      <w:r w:rsidR="00674F07" w:rsidRPr="00293249">
        <w:rPr>
          <w:rFonts w:ascii="Arial" w:hAnsi="Arial" w:cs="Arial"/>
          <w:color w:val="0B0C0C"/>
          <w:sz w:val="36"/>
          <w:szCs w:val="36"/>
          <w:lang w:eastAsia="en-GB"/>
        </w:rPr>
        <w:t>both the law and best practice. F</w:t>
      </w:r>
      <w:r w:rsidRPr="00293249">
        <w:rPr>
          <w:rFonts w:ascii="Arial" w:hAnsi="Arial" w:cs="Arial"/>
          <w:color w:val="0B0C0C"/>
          <w:sz w:val="36"/>
          <w:szCs w:val="36"/>
          <w:lang w:eastAsia="en-GB"/>
        </w:rPr>
        <w:t>or example, charities working with children should have a c</w:t>
      </w:r>
      <w:r w:rsidR="00674F07" w:rsidRPr="00293249">
        <w:rPr>
          <w:rFonts w:ascii="Arial" w:hAnsi="Arial" w:cs="Arial"/>
          <w:color w:val="0B0C0C"/>
          <w:sz w:val="36"/>
          <w:szCs w:val="36"/>
          <w:lang w:eastAsia="en-GB"/>
        </w:rPr>
        <w:t>hild protection policy in place</w:t>
      </w:r>
      <w:r w:rsidRPr="00293249">
        <w:rPr>
          <w:rFonts w:ascii="Arial" w:hAnsi="Arial" w:cs="Arial"/>
          <w:color w:val="0B0C0C"/>
          <w:sz w:val="36"/>
          <w:szCs w:val="36"/>
          <w:lang w:eastAsia="en-GB"/>
        </w:rPr>
        <w:t>. Review and assess safeguarding risks and policies regularly, particularly where there are changes in circumstances or activities</w:t>
      </w:r>
      <w:r w:rsidRPr="00293249">
        <w:rPr>
          <w:rFonts w:ascii="Arial" w:hAnsi="Arial" w:cs="Arial"/>
          <w:color w:val="0B0C0C"/>
          <w:sz w:val="36"/>
          <w:szCs w:val="36"/>
          <w:lang w:eastAsia="en-GB"/>
        </w:rPr>
        <w:br/>
      </w:r>
    </w:p>
    <w:p w14:paraId="137C752E" w14:textId="77777777"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Make sure safeguarding policies and procedures are properly implemented. All staff and volunteers should receive safeguarding training and go on regular refresher courses and be clear about:</w:t>
      </w:r>
    </w:p>
    <w:p w14:paraId="28A81478" w14:textId="77777777" w:rsidR="00691481" w:rsidRPr="00293249" w:rsidRDefault="00691481" w:rsidP="00DF4DC7">
      <w:pPr>
        <w:pStyle w:val="ListParagraph"/>
        <w:numPr>
          <w:ilvl w:val="0"/>
          <w:numId w:val="10"/>
        </w:numPr>
        <w:shd w:val="clear" w:color="auto" w:fill="FFFFFF"/>
        <w:rPr>
          <w:rFonts w:ascii="Arial" w:hAnsi="Arial" w:cs="Arial"/>
          <w:color w:val="0B0C0C"/>
          <w:sz w:val="36"/>
          <w:szCs w:val="36"/>
          <w:lang w:eastAsia="en-GB"/>
        </w:rPr>
      </w:pPr>
      <w:r w:rsidRPr="00293249">
        <w:rPr>
          <w:rFonts w:ascii="Arial" w:hAnsi="Arial" w:cs="Arial"/>
          <w:color w:val="0B0C0C"/>
          <w:sz w:val="36"/>
          <w:szCs w:val="36"/>
          <w:lang w:eastAsia="en-GB"/>
        </w:rPr>
        <w:t xml:space="preserve">what abuse is </w:t>
      </w:r>
    </w:p>
    <w:p w14:paraId="53260042" w14:textId="77777777" w:rsidR="00691481" w:rsidRPr="00293249" w:rsidRDefault="00691481" w:rsidP="00DF4DC7">
      <w:pPr>
        <w:pStyle w:val="ListParagraph"/>
        <w:numPr>
          <w:ilvl w:val="0"/>
          <w:numId w:val="10"/>
        </w:numPr>
        <w:shd w:val="clear" w:color="auto" w:fill="FFFFFF"/>
        <w:rPr>
          <w:rFonts w:ascii="Arial" w:hAnsi="Arial" w:cs="Arial"/>
          <w:color w:val="0B0C0C"/>
          <w:sz w:val="36"/>
          <w:szCs w:val="36"/>
          <w:lang w:eastAsia="en-GB"/>
        </w:rPr>
      </w:pPr>
      <w:r w:rsidRPr="00293249">
        <w:rPr>
          <w:rFonts w:ascii="Arial" w:hAnsi="Arial" w:cs="Arial"/>
          <w:color w:val="0B0C0C"/>
          <w:sz w:val="36"/>
          <w:szCs w:val="36"/>
          <w:lang w:eastAsia="en-GB"/>
        </w:rPr>
        <w:t xml:space="preserve">how to spot it </w:t>
      </w:r>
    </w:p>
    <w:p w14:paraId="73E4B472" w14:textId="75F00759" w:rsidR="00691481" w:rsidRPr="00293249" w:rsidRDefault="00691481" w:rsidP="00DF4DC7">
      <w:pPr>
        <w:pStyle w:val="ListParagraph"/>
        <w:numPr>
          <w:ilvl w:val="0"/>
          <w:numId w:val="10"/>
        </w:numPr>
        <w:shd w:val="clear" w:color="auto" w:fill="FFFFFF"/>
        <w:rPr>
          <w:rFonts w:ascii="Arial" w:hAnsi="Arial" w:cs="Arial"/>
          <w:color w:val="0B0C0C"/>
          <w:sz w:val="36"/>
          <w:szCs w:val="36"/>
          <w:lang w:eastAsia="en-GB"/>
        </w:rPr>
      </w:pPr>
      <w:r w:rsidRPr="00293249">
        <w:rPr>
          <w:rFonts w:ascii="Arial" w:hAnsi="Arial" w:cs="Arial"/>
          <w:color w:val="0B0C0C"/>
          <w:sz w:val="36"/>
          <w:szCs w:val="36"/>
          <w:lang w:eastAsia="en-GB"/>
        </w:rPr>
        <w:t>how to respond to concerns about</w:t>
      </w:r>
      <w:r w:rsidR="00264779" w:rsidRPr="00293249">
        <w:rPr>
          <w:rFonts w:ascii="Arial" w:hAnsi="Arial" w:cs="Arial"/>
          <w:color w:val="0B0C0C"/>
          <w:sz w:val="36"/>
          <w:szCs w:val="36"/>
          <w:lang w:eastAsia="en-GB"/>
        </w:rPr>
        <w:t xml:space="preserve"> and from</w:t>
      </w:r>
      <w:r w:rsidR="00817E98" w:rsidRPr="00293249">
        <w:rPr>
          <w:rFonts w:ascii="Arial" w:hAnsi="Arial" w:cs="Arial"/>
          <w:color w:val="0B0C0C"/>
          <w:sz w:val="36"/>
          <w:szCs w:val="36"/>
          <w:lang w:eastAsia="en-GB"/>
        </w:rPr>
        <w:t xml:space="preserve"> </w:t>
      </w:r>
      <w:r w:rsidRPr="00293249">
        <w:rPr>
          <w:rFonts w:ascii="Arial" w:hAnsi="Arial" w:cs="Arial"/>
          <w:color w:val="0B0C0C"/>
          <w:sz w:val="36"/>
          <w:szCs w:val="36"/>
          <w:lang w:eastAsia="en-GB"/>
        </w:rPr>
        <w:t xml:space="preserve">vulnerable beneficiaries </w:t>
      </w:r>
    </w:p>
    <w:p w14:paraId="27EB7CC4" w14:textId="77777777" w:rsidR="00691481" w:rsidRPr="00293249" w:rsidRDefault="00691481" w:rsidP="00DF4DC7">
      <w:pPr>
        <w:pStyle w:val="ListParagraph"/>
        <w:numPr>
          <w:ilvl w:val="0"/>
          <w:numId w:val="10"/>
        </w:numPr>
        <w:shd w:val="clear" w:color="auto" w:fill="FFFFFF"/>
        <w:rPr>
          <w:rFonts w:ascii="Arial" w:hAnsi="Arial" w:cs="Arial"/>
          <w:color w:val="0B0C0C"/>
          <w:sz w:val="36"/>
          <w:szCs w:val="36"/>
          <w:lang w:eastAsia="en-GB"/>
        </w:rPr>
      </w:pPr>
      <w:r w:rsidRPr="00293249">
        <w:rPr>
          <w:rFonts w:ascii="Arial" w:hAnsi="Arial" w:cs="Arial"/>
          <w:color w:val="0B0C0C"/>
          <w:sz w:val="36"/>
          <w:szCs w:val="36"/>
          <w:lang w:eastAsia="en-GB"/>
        </w:rPr>
        <w:t xml:space="preserve">who to report concerns to </w:t>
      </w:r>
    </w:p>
    <w:p w14:paraId="101E2EB7" w14:textId="77777777" w:rsidR="00691481" w:rsidRPr="00293249" w:rsidRDefault="00691481" w:rsidP="00DF4DC7">
      <w:pPr>
        <w:pStyle w:val="ListParagraph"/>
        <w:shd w:val="clear" w:color="auto" w:fill="FFFFFF"/>
        <w:ind w:left="660"/>
        <w:rPr>
          <w:rFonts w:ascii="Arial" w:hAnsi="Arial" w:cs="Arial"/>
          <w:color w:val="0B0C0C"/>
          <w:sz w:val="36"/>
          <w:szCs w:val="36"/>
          <w:lang w:eastAsia="en-GB"/>
        </w:rPr>
      </w:pPr>
    </w:p>
    <w:p w14:paraId="70F2EF34" w14:textId="77777777" w:rsidR="00691481" w:rsidRPr="00293249" w:rsidRDefault="00691481" w:rsidP="00DF4DC7">
      <w:pPr>
        <w:pStyle w:val="ListParagraph"/>
        <w:numPr>
          <w:ilvl w:val="0"/>
          <w:numId w:val="4"/>
        </w:numPr>
        <w:shd w:val="clear" w:color="auto" w:fill="FFFFFF"/>
        <w:ind w:left="300"/>
        <w:rPr>
          <w:rFonts w:ascii="Arial" w:hAnsi="Arial" w:cs="Arial"/>
          <w:color w:val="0B0C0C"/>
          <w:sz w:val="36"/>
          <w:szCs w:val="36"/>
          <w:lang w:eastAsia="en-GB"/>
        </w:rPr>
      </w:pPr>
      <w:r w:rsidRPr="00293249">
        <w:rPr>
          <w:rFonts w:ascii="Arial" w:hAnsi="Arial" w:cs="Arial"/>
          <w:color w:val="0B0C0C"/>
          <w:sz w:val="36"/>
          <w:szCs w:val="36"/>
          <w:lang w:eastAsia="en-GB"/>
        </w:rPr>
        <w:t>Make sure the principal themes of safeguarding are embedded in the culture of your charity encouraging a safe environment so that anyone who has a concern feels able to report it as soon as abuse is identified or suspected</w:t>
      </w:r>
    </w:p>
    <w:p w14:paraId="32CF9E18" w14:textId="4A46A80E"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Have in place procedures for staff</w:t>
      </w:r>
      <w:r w:rsidR="00780ADD" w:rsidRPr="00293249">
        <w:rPr>
          <w:rFonts w:ascii="Arial" w:hAnsi="Arial" w:cs="Arial"/>
          <w:color w:val="0B0C0C"/>
          <w:sz w:val="36"/>
          <w:szCs w:val="36"/>
          <w:lang w:eastAsia="en-GB"/>
        </w:rPr>
        <w:t>,</w:t>
      </w:r>
      <w:r w:rsidRPr="00293249">
        <w:rPr>
          <w:rFonts w:ascii="Arial" w:hAnsi="Arial" w:cs="Arial"/>
          <w:color w:val="0B0C0C"/>
          <w:sz w:val="36"/>
          <w:szCs w:val="36"/>
          <w:lang w:eastAsia="en-GB"/>
        </w:rPr>
        <w:t xml:space="preserve"> volunteers </w:t>
      </w:r>
      <w:r w:rsidR="00780ADD" w:rsidRPr="00293249">
        <w:rPr>
          <w:rFonts w:ascii="Arial" w:hAnsi="Arial" w:cs="Arial"/>
          <w:color w:val="0B0C0C"/>
          <w:sz w:val="36"/>
          <w:szCs w:val="36"/>
          <w:lang w:eastAsia="en-GB"/>
        </w:rPr>
        <w:t xml:space="preserve">and beneficiaries </w:t>
      </w:r>
      <w:r w:rsidRPr="00293249">
        <w:rPr>
          <w:rFonts w:ascii="Arial" w:hAnsi="Arial" w:cs="Arial"/>
          <w:color w:val="0B0C0C"/>
          <w:sz w:val="36"/>
          <w:szCs w:val="36"/>
          <w:lang w:eastAsia="en-GB"/>
        </w:rPr>
        <w:t>to raise concerns with clear:</w:t>
      </w:r>
    </w:p>
    <w:p w14:paraId="61F0D077" w14:textId="77777777" w:rsidR="00691481" w:rsidRPr="00293249" w:rsidRDefault="00691481" w:rsidP="00DF4DC7">
      <w:pPr>
        <w:numPr>
          <w:ilvl w:val="1"/>
          <w:numId w:val="4"/>
        </w:numPr>
        <w:shd w:val="clear" w:color="auto" w:fill="FFFFFF"/>
        <w:spacing w:line="276" w:lineRule="auto"/>
        <w:rPr>
          <w:rFonts w:ascii="Arial" w:hAnsi="Arial" w:cs="Arial"/>
          <w:color w:val="0B0C0C"/>
          <w:sz w:val="36"/>
          <w:szCs w:val="36"/>
          <w:lang w:eastAsia="en-GB"/>
        </w:rPr>
      </w:pPr>
      <w:r w:rsidRPr="00293249">
        <w:rPr>
          <w:rFonts w:ascii="Arial" w:hAnsi="Arial" w:cs="Arial"/>
          <w:color w:val="0B0C0C"/>
          <w:sz w:val="36"/>
          <w:szCs w:val="36"/>
          <w:lang w:eastAsia="en-GB"/>
        </w:rPr>
        <w:t>lines of accountability</w:t>
      </w:r>
    </w:p>
    <w:p w14:paraId="6E7A4596" w14:textId="77777777" w:rsidR="00691481" w:rsidRPr="00293249" w:rsidRDefault="00691481" w:rsidP="00DF4DC7">
      <w:pPr>
        <w:numPr>
          <w:ilvl w:val="1"/>
          <w:numId w:val="4"/>
        </w:numPr>
        <w:shd w:val="clear" w:color="auto" w:fill="FFFFFF"/>
        <w:spacing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systems of reporting </w:t>
      </w:r>
    </w:p>
    <w:p w14:paraId="63CC7BF5" w14:textId="77777777" w:rsidR="00691481" w:rsidRPr="00293249" w:rsidRDefault="00691481" w:rsidP="00DF4DC7">
      <w:pPr>
        <w:numPr>
          <w:ilvl w:val="1"/>
          <w:numId w:val="4"/>
        </w:numPr>
        <w:shd w:val="clear" w:color="auto" w:fill="FFFFFF"/>
        <w:spacing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actions to be taken </w:t>
      </w:r>
    </w:p>
    <w:p w14:paraId="36BC5892" w14:textId="77777777" w:rsidR="00691481" w:rsidRPr="00293249" w:rsidRDefault="00691481" w:rsidP="00DF4DC7">
      <w:pPr>
        <w:shd w:val="clear" w:color="auto" w:fill="FFFFFF"/>
        <w:spacing w:line="276" w:lineRule="auto"/>
        <w:ind w:left="300"/>
        <w:rPr>
          <w:rFonts w:ascii="Arial" w:hAnsi="Arial" w:cs="Arial"/>
          <w:color w:val="0B0C0C"/>
          <w:sz w:val="36"/>
          <w:szCs w:val="36"/>
          <w:lang w:eastAsia="en-GB"/>
        </w:rPr>
      </w:pPr>
    </w:p>
    <w:p w14:paraId="729EA876" w14:textId="77777777"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 xml:space="preserve">Make sure all concerns reported are appropriately and sensitively investigated and promptly acted on </w:t>
      </w:r>
      <w:r w:rsidRPr="00293249">
        <w:rPr>
          <w:rFonts w:ascii="Arial" w:hAnsi="Arial" w:cs="Arial"/>
          <w:color w:val="0B0C0C"/>
          <w:sz w:val="36"/>
          <w:szCs w:val="36"/>
          <w:lang w:eastAsia="en-GB"/>
        </w:rPr>
        <w:br/>
      </w:r>
    </w:p>
    <w:p w14:paraId="4BB1A563" w14:textId="1771D678" w:rsidR="00691481" w:rsidRPr="00293249" w:rsidRDefault="00691481" w:rsidP="00DF4DC7">
      <w:pPr>
        <w:numPr>
          <w:ilvl w:val="0"/>
          <w:numId w:val="4"/>
        </w:numPr>
        <w:shd w:val="clear" w:color="auto" w:fill="FFFFFF"/>
        <w:spacing w:line="276" w:lineRule="auto"/>
        <w:ind w:left="300"/>
        <w:rPr>
          <w:rFonts w:ascii="Arial" w:hAnsi="Arial" w:cs="Arial"/>
          <w:color w:val="0B0C0C"/>
          <w:sz w:val="36"/>
          <w:szCs w:val="36"/>
          <w:lang w:eastAsia="en-GB"/>
        </w:rPr>
      </w:pPr>
      <w:r w:rsidRPr="00293249">
        <w:rPr>
          <w:rFonts w:ascii="Arial" w:hAnsi="Arial" w:cs="Arial"/>
          <w:color w:val="0B0C0C"/>
          <w:sz w:val="36"/>
          <w:szCs w:val="36"/>
          <w:lang w:eastAsia="en-GB"/>
        </w:rPr>
        <w:t>If incidents do occur, reflect and learn from them. This may include making changes to your policy if needed</w:t>
      </w:r>
      <w:r w:rsidR="00264779" w:rsidRPr="00293249">
        <w:rPr>
          <w:rFonts w:ascii="Arial" w:hAnsi="Arial" w:cs="Arial"/>
          <w:color w:val="0B0C0C"/>
          <w:sz w:val="36"/>
          <w:szCs w:val="36"/>
          <w:lang w:eastAsia="en-GB"/>
        </w:rPr>
        <w:t>, seeking feedback from</w:t>
      </w:r>
      <w:r w:rsidR="00EB6A4C" w:rsidRPr="00293249">
        <w:rPr>
          <w:rFonts w:ascii="Arial" w:hAnsi="Arial" w:cs="Arial"/>
          <w:color w:val="0B0C0C"/>
          <w:sz w:val="36"/>
          <w:szCs w:val="36"/>
          <w:lang w:eastAsia="en-GB"/>
        </w:rPr>
        <w:t xml:space="preserve"> beneficiaries</w:t>
      </w:r>
      <w:r w:rsidRPr="00293249">
        <w:rPr>
          <w:rFonts w:ascii="Arial" w:hAnsi="Arial" w:cs="Arial"/>
          <w:color w:val="0B0C0C"/>
          <w:sz w:val="36"/>
          <w:szCs w:val="36"/>
          <w:lang w:eastAsia="en-GB"/>
        </w:rPr>
        <w:t xml:space="preserve"> and showing your commitment to safeguarding by publishing your safeguarding policy.</w:t>
      </w:r>
    </w:p>
    <w:p w14:paraId="79229DCE" w14:textId="77777777" w:rsidR="00691481" w:rsidRPr="00293249" w:rsidRDefault="00691481" w:rsidP="00DF4DC7">
      <w:pPr>
        <w:shd w:val="clear" w:color="auto" w:fill="FFFFFF"/>
        <w:spacing w:line="276" w:lineRule="auto"/>
        <w:ind w:left="300"/>
        <w:rPr>
          <w:rFonts w:ascii="Arial" w:hAnsi="Arial" w:cs="Arial"/>
          <w:color w:val="0B0C0C"/>
          <w:sz w:val="36"/>
          <w:szCs w:val="36"/>
          <w:lang w:eastAsia="en-GB"/>
        </w:rPr>
      </w:pPr>
    </w:p>
    <w:p w14:paraId="400CD5AE" w14:textId="0D0C6B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These steps are vital, given that charities are accountable to the public and must provide </w:t>
      </w:r>
      <w:hyperlink r:id="rId29" w:anchor="PublicBenefit" w:tgtFrame="_blank" w:tooltip="Public Benefit" w:history="1">
        <w:r w:rsidRPr="00293249">
          <w:rPr>
            <w:rStyle w:val="Hyperlink"/>
            <w:rFonts w:ascii="Arial" w:hAnsi="Arial" w:cs="Arial"/>
            <w:bCs/>
            <w:color w:val="7030A0"/>
            <w:sz w:val="36"/>
            <w:szCs w:val="36"/>
            <w:lang w:val="en-GB"/>
          </w:rPr>
          <w:t>public benefit</w:t>
        </w:r>
      </w:hyperlink>
      <w:r w:rsidRPr="00293249">
        <w:rPr>
          <w:rFonts w:ascii="Arial" w:hAnsi="Arial" w:cs="Arial"/>
          <w:color w:val="0B0C0C"/>
          <w:sz w:val="36"/>
          <w:szCs w:val="36"/>
          <w:lang w:eastAsia="en-GB"/>
        </w:rPr>
        <w:t xml:space="preserve">. </w:t>
      </w:r>
    </w:p>
    <w:p w14:paraId="476E5924" w14:textId="49ED6BFF" w:rsidR="00691481" w:rsidRDefault="00691481" w:rsidP="00783CEB">
      <w:pPr>
        <w:shd w:val="clear" w:color="auto" w:fill="FFFFFF"/>
        <w:spacing w:line="276" w:lineRule="auto"/>
        <w:rPr>
          <w:rFonts w:ascii="Arial" w:hAnsi="Arial" w:cs="Arial"/>
          <w:color w:val="0B0C0C"/>
          <w:sz w:val="36"/>
          <w:szCs w:val="36"/>
          <w:lang w:eastAsia="en-GB"/>
        </w:rPr>
      </w:pPr>
    </w:p>
    <w:p w14:paraId="3454FC11" w14:textId="0D4214F2" w:rsidR="00834787" w:rsidRDefault="00834787" w:rsidP="00783CEB">
      <w:pPr>
        <w:shd w:val="clear" w:color="auto" w:fill="FFFFFF"/>
        <w:spacing w:line="276" w:lineRule="auto"/>
        <w:rPr>
          <w:rFonts w:ascii="Arial" w:hAnsi="Arial" w:cs="Arial"/>
          <w:color w:val="0B0C0C"/>
          <w:sz w:val="36"/>
          <w:szCs w:val="36"/>
          <w:lang w:eastAsia="en-GB"/>
        </w:rPr>
      </w:pPr>
    </w:p>
    <w:p w14:paraId="3B2A3E9D" w14:textId="77777777" w:rsidR="00834787" w:rsidRPr="00293249" w:rsidRDefault="00834787" w:rsidP="00783CEB">
      <w:pPr>
        <w:shd w:val="clear" w:color="auto" w:fill="FFFFFF"/>
        <w:spacing w:line="276" w:lineRule="auto"/>
        <w:rPr>
          <w:rFonts w:ascii="Arial" w:hAnsi="Arial" w:cs="Arial"/>
          <w:color w:val="0B0C0C"/>
          <w:sz w:val="36"/>
          <w:szCs w:val="36"/>
          <w:lang w:eastAsia="en-GB"/>
        </w:rPr>
      </w:pPr>
    </w:p>
    <w:p w14:paraId="6F5E8740" w14:textId="77777777" w:rsidR="00691481" w:rsidRPr="00293249" w:rsidRDefault="00691481" w:rsidP="00DF4DC7">
      <w:pPr>
        <w:shd w:val="clear" w:color="auto" w:fill="FFFFFF"/>
        <w:spacing w:line="276" w:lineRule="auto"/>
        <w:ind w:left="-60"/>
        <w:rPr>
          <w:rFonts w:ascii="Arial" w:hAnsi="Arial" w:cs="Arial"/>
          <w:b/>
          <w:color w:val="0B0C0C"/>
          <w:sz w:val="36"/>
          <w:szCs w:val="36"/>
          <w:lang w:eastAsia="en-GB"/>
        </w:rPr>
      </w:pPr>
      <w:r w:rsidRPr="00293249">
        <w:rPr>
          <w:rFonts w:ascii="Arial" w:hAnsi="Arial" w:cs="Arial"/>
          <w:b/>
          <w:color w:val="0B0C0C"/>
          <w:sz w:val="36"/>
          <w:szCs w:val="36"/>
          <w:lang w:eastAsia="en-GB"/>
        </w:rPr>
        <w:lastRenderedPageBreak/>
        <w:t>Whistleblowing and the Public Interest Disclosure Act 1998 (PIDA)</w:t>
      </w:r>
    </w:p>
    <w:p w14:paraId="1877A5E7" w14:textId="0123375A"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PIDA protects paid workers from unfair dismissal or treatment from their employer if they report wrongdoing. We consider it best practice for charities that employ people to have whistleblowing procedures in place so that concerns can be raised by staff openly and safely.</w:t>
      </w:r>
    </w:p>
    <w:p w14:paraId="412447F0"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27E8A4CC"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More information on whistleblowing and PIDA can be found in </w:t>
      </w:r>
      <w:hyperlink r:id="rId30" w:history="1">
        <w:r w:rsidRPr="00293249">
          <w:rPr>
            <w:rStyle w:val="Hyperlink"/>
            <w:rFonts w:ascii="Arial" w:hAnsi="Arial" w:cs="Arial"/>
            <w:sz w:val="36"/>
            <w:szCs w:val="36"/>
            <w:lang w:eastAsia="en-GB"/>
          </w:rPr>
          <w:t>our guidance</w:t>
        </w:r>
      </w:hyperlink>
      <w:r w:rsidRPr="00293249">
        <w:rPr>
          <w:rFonts w:ascii="Arial" w:hAnsi="Arial" w:cs="Arial"/>
          <w:color w:val="0B0C0C"/>
          <w:sz w:val="36"/>
          <w:szCs w:val="36"/>
          <w:lang w:eastAsia="en-GB"/>
        </w:rPr>
        <w:t xml:space="preserve"> and on the </w:t>
      </w:r>
      <w:hyperlink r:id="rId31" w:history="1">
        <w:r w:rsidRPr="00293249">
          <w:rPr>
            <w:rStyle w:val="Hyperlink"/>
            <w:rFonts w:ascii="Arial" w:hAnsi="Arial" w:cs="Arial"/>
            <w:sz w:val="36"/>
            <w:szCs w:val="36"/>
            <w:lang w:eastAsia="en-GB"/>
          </w:rPr>
          <w:t>UK Government website</w:t>
        </w:r>
      </w:hyperlink>
      <w:r w:rsidRPr="00293249">
        <w:rPr>
          <w:rFonts w:ascii="Arial" w:hAnsi="Arial" w:cs="Arial"/>
          <w:color w:val="0B0C0C"/>
          <w:sz w:val="36"/>
          <w:szCs w:val="36"/>
          <w:lang w:eastAsia="en-GB"/>
        </w:rPr>
        <w:t xml:space="preserve">. </w:t>
      </w:r>
    </w:p>
    <w:p w14:paraId="2306DB16" w14:textId="77777777" w:rsidR="00691481" w:rsidRPr="00293249" w:rsidRDefault="00691481" w:rsidP="00DF4DC7">
      <w:pPr>
        <w:shd w:val="clear" w:color="auto" w:fill="FFFFFF"/>
        <w:spacing w:line="276" w:lineRule="auto"/>
        <w:ind w:left="-60"/>
        <w:rPr>
          <w:rFonts w:ascii="Arial" w:hAnsi="Arial" w:cs="Arial"/>
          <w:i/>
          <w:color w:val="0B0C0C"/>
          <w:sz w:val="36"/>
          <w:szCs w:val="36"/>
          <w:lang w:eastAsia="en-GB"/>
        </w:rPr>
      </w:pPr>
    </w:p>
    <w:p w14:paraId="590F9E94" w14:textId="1EC9F659"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b/>
          <w:bCs/>
          <w:color w:val="0B0C0C"/>
          <w:sz w:val="36"/>
          <w:szCs w:val="36"/>
          <w:lang w:eastAsia="en-GB"/>
        </w:rPr>
        <w:t>Sharing information with other agencies</w:t>
      </w:r>
      <w:r w:rsidRPr="00293249">
        <w:rPr>
          <w:rFonts w:ascii="Arial" w:hAnsi="Arial" w:cs="Arial"/>
          <w:color w:val="0B0C0C"/>
          <w:sz w:val="36"/>
          <w:szCs w:val="36"/>
          <w:lang w:eastAsia="en-GB"/>
        </w:rPr>
        <w:br/>
        <w:t xml:space="preserve">Charity trustees should liaise and work with other organisations to prevent those individuals who actively target charities in order to abuse children and vulnerable adults from doing so. This may include sharing information or making referrals to social services or other relevant agencies and also </w:t>
      </w:r>
      <w:r w:rsidR="00EB6A4C" w:rsidRPr="00293249">
        <w:rPr>
          <w:rFonts w:ascii="Arial" w:hAnsi="Arial" w:cs="Arial"/>
          <w:color w:val="0B0C0C"/>
          <w:sz w:val="36"/>
          <w:szCs w:val="36"/>
          <w:lang w:eastAsia="en-GB"/>
        </w:rPr>
        <w:t xml:space="preserve">the prompt </w:t>
      </w:r>
      <w:r w:rsidRPr="00293249">
        <w:rPr>
          <w:rFonts w:ascii="Arial" w:hAnsi="Arial" w:cs="Arial"/>
          <w:color w:val="0B0C0C"/>
          <w:sz w:val="36"/>
          <w:szCs w:val="36"/>
          <w:lang w:eastAsia="en-GB"/>
        </w:rPr>
        <w:t xml:space="preserve">reporting </w:t>
      </w:r>
      <w:r w:rsidR="00EB6A4C" w:rsidRPr="00293249">
        <w:rPr>
          <w:rFonts w:ascii="Arial" w:hAnsi="Arial" w:cs="Arial"/>
          <w:color w:val="0B0C0C"/>
          <w:sz w:val="36"/>
          <w:szCs w:val="36"/>
          <w:lang w:eastAsia="en-GB"/>
        </w:rPr>
        <w:t xml:space="preserve">of </w:t>
      </w:r>
      <w:r w:rsidRPr="00293249">
        <w:rPr>
          <w:rFonts w:ascii="Arial" w:hAnsi="Arial" w:cs="Arial"/>
          <w:color w:val="0B0C0C"/>
          <w:sz w:val="36"/>
          <w:szCs w:val="36"/>
          <w:lang w:eastAsia="en-GB"/>
        </w:rPr>
        <w:t xml:space="preserve">incidents to </w:t>
      </w:r>
      <w:hyperlink r:id="rId32" w:history="1">
        <w:r w:rsidRPr="00293249">
          <w:rPr>
            <w:rStyle w:val="Hyperlink"/>
            <w:rFonts w:ascii="Arial" w:hAnsi="Arial" w:cs="Arial"/>
            <w:sz w:val="36"/>
            <w:szCs w:val="36"/>
            <w:lang w:eastAsia="en-GB"/>
          </w:rPr>
          <w:t>Police Scotland</w:t>
        </w:r>
      </w:hyperlink>
      <w:r w:rsidRPr="00293249">
        <w:rPr>
          <w:rFonts w:ascii="Arial" w:hAnsi="Arial" w:cs="Arial"/>
          <w:color w:val="0B0C0C"/>
          <w:sz w:val="36"/>
          <w:szCs w:val="36"/>
          <w:lang w:eastAsia="en-GB"/>
        </w:rPr>
        <w:t xml:space="preserve">. </w:t>
      </w:r>
      <w:bookmarkStart w:id="4" w:name="_GoBack"/>
      <w:bookmarkEnd w:id="4"/>
    </w:p>
    <w:p w14:paraId="47436776"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7FE4EF95" w14:textId="7A41BCDC" w:rsidR="00691481" w:rsidRPr="00293249" w:rsidRDefault="007A6BA4" w:rsidP="00DF4DC7">
      <w:pPr>
        <w:shd w:val="clear" w:color="auto" w:fill="FFFFFF"/>
        <w:spacing w:line="276" w:lineRule="auto"/>
        <w:ind w:left="-60"/>
        <w:rPr>
          <w:rFonts w:ascii="Arial" w:hAnsi="Arial" w:cs="Arial"/>
          <w:color w:val="0B0C0C"/>
          <w:sz w:val="36"/>
          <w:szCs w:val="36"/>
          <w:highlight w:val="yellow"/>
          <w:lang w:eastAsia="en-GB"/>
        </w:rPr>
      </w:pPr>
      <w:hyperlink r:id="rId33" w:history="1">
        <w:r w:rsidR="00691481" w:rsidRPr="00293249">
          <w:rPr>
            <w:rStyle w:val="Hyperlink"/>
            <w:rFonts w:ascii="Arial" w:hAnsi="Arial" w:cs="Arial"/>
            <w:sz w:val="36"/>
            <w:szCs w:val="36"/>
            <w:lang w:eastAsia="en-GB"/>
          </w:rPr>
          <w:t>Making a referral to Disclosure Scotland</w:t>
        </w:r>
      </w:hyperlink>
      <w:r w:rsidR="00691481" w:rsidRPr="00293249">
        <w:rPr>
          <w:rFonts w:ascii="Arial" w:hAnsi="Arial" w:cs="Arial"/>
          <w:color w:val="0B0C0C"/>
          <w:sz w:val="36"/>
          <w:szCs w:val="36"/>
          <w:lang w:eastAsia="en-GB"/>
        </w:rPr>
        <w:t xml:space="preserve">: If an organisation or employer has employees or volunteers doing </w:t>
      </w:r>
      <w:hyperlink r:id="rId34" w:history="1">
        <w:r w:rsidR="00691481" w:rsidRPr="00293249">
          <w:rPr>
            <w:rStyle w:val="Hyperlink"/>
            <w:rFonts w:ascii="Arial" w:hAnsi="Arial" w:cs="Arial"/>
            <w:sz w:val="36"/>
            <w:szCs w:val="36"/>
            <w:lang w:eastAsia="en-GB"/>
          </w:rPr>
          <w:t>'regulated work'</w:t>
        </w:r>
      </w:hyperlink>
      <w:r w:rsidR="00691481" w:rsidRPr="00293249">
        <w:rPr>
          <w:rFonts w:ascii="Arial" w:hAnsi="Arial" w:cs="Arial"/>
          <w:color w:val="0B0C0C"/>
          <w:sz w:val="36"/>
          <w:szCs w:val="36"/>
          <w:lang w:eastAsia="en-GB"/>
        </w:rPr>
        <w:t>, they have a duty to report any harmful</w:t>
      </w:r>
      <w:r w:rsidR="003E5129" w:rsidRPr="00293249">
        <w:rPr>
          <w:rFonts w:ascii="Arial" w:hAnsi="Arial" w:cs="Arial"/>
          <w:color w:val="0B0C0C"/>
          <w:sz w:val="36"/>
          <w:szCs w:val="36"/>
          <w:lang w:eastAsia="en-GB"/>
        </w:rPr>
        <w:t xml:space="preserve"> </w:t>
      </w:r>
      <w:r w:rsidR="00691481" w:rsidRPr="00293249">
        <w:rPr>
          <w:rFonts w:ascii="Arial" w:hAnsi="Arial" w:cs="Arial"/>
          <w:color w:val="0B0C0C"/>
          <w:sz w:val="36"/>
          <w:szCs w:val="36"/>
          <w:lang w:eastAsia="en-GB"/>
        </w:rPr>
        <w:t>behaviour that might affect whether the person is allowed to work with children or protected adults. This applies whether the person is a member of the PVG Scheme or not. This is called making a referral.</w:t>
      </w:r>
    </w:p>
    <w:p w14:paraId="0CC81F8B" w14:textId="77777777" w:rsidR="00691481" w:rsidRPr="00293249" w:rsidRDefault="00691481" w:rsidP="00DF4DC7">
      <w:pPr>
        <w:shd w:val="clear" w:color="auto" w:fill="FFFFFF"/>
        <w:spacing w:line="276" w:lineRule="auto"/>
        <w:ind w:left="-60"/>
        <w:rPr>
          <w:rFonts w:ascii="Arial" w:hAnsi="Arial" w:cs="Arial"/>
          <w:color w:val="0B0C0C"/>
          <w:sz w:val="36"/>
          <w:szCs w:val="36"/>
          <w:highlight w:val="yellow"/>
          <w:lang w:eastAsia="en-GB"/>
        </w:rPr>
      </w:pPr>
    </w:p>
    <w:p w14:paraId="746EC713"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lastRenderedPageBreak/>
        <w:t xml:space="preserve">Making appropriate referrals is one of the ways charity trustees can demonstrate that they are complying with the </w:t>
      </w:r>
      <w:hyperlink r:id="rId35" w:history="1">
        <w:r w:rsidRPr="00293249">
          <w:rPr>
            <w:rStyle w:val="Hyperlink"/>
            <w:rFonts w:ascii="Arial" w:hAnsi="Arial" w:cs="Arial"/>
            <w:sz w:val="36"/>
            <w:szCs w:val="36"/>
            <w:lang w:eastAsia="en-GB"/>
          </w:rPr>
          <w:t>duty to act with care and diligence</w:t>
        </w:r>
      </w:hyperlink>
      <w:r w:rsidRPr="00293249">
        <w:rPr>
          <w:rFonts w:ascii="Arial" w:hAnsi="Arial" w:cs="Arial"/>
          <w:color w:val="0B0C0C"/>
          <w:sz w:val="36"/>
          <w:szCs w:val="36"/>
          <w:lang w:eastAsia="en-GB"/>
        </w:rPr>
        <w:t xml:space="preserve">. </w:t>
      </w:r>
    </w:p>
    <w:p w14:paraId="58D80ADA" w14:textId="77777777" w:rsidR="00691481" w:rsidRPr="00293249" w:rsidRDefault="00691481" w:rsidP="00DF4DC7">
      <w:pPr>
        <w:shd w:val="clear" w:color="auto" w:fill="FFFFFF"/>
        <w:spacing w:line="276" w:lineRule="auto"/>
        <w:ind w:left="-60"/>
        <w:rPr>
          <w:rFonts w:ascii="Arial" w:hAnsi="Arial" w:cs="Arial"/>
          <w:b/>
          <w:bCs/>
          <w:color w:val="0B0C0C"/>
          <w:sz w:val="36"/>
          <w:szCs w:val="36"/>
          <w:lang w:eastAsia="en-GB"/>
        </w:rPr>
      </w:pPr>
      <w:r w:rsidRPr="00293249">
        <w:rPr>
          <w:rFonts w:ascii="Arial" w:hAnsi="Arial" w:cs="Arial"/>
          <w:color w:val="0B0C0C"/>
          <w:sz w:val="36"/>
          <w:szCs w:val="36"/>
          <w:lang w:eastAsia="en-GB"/>
        </w:rPr>
        <w:br/>
      </w:r>
      <w:r w:rsidRPr="00293249">
        <w:rPr>
          <w:rFonts w:ascii="Arial" w:hAnsi="Arial" w:cs="Arial"/>
          <w:b/>
          <w:bCs/>
          <w:color w:val="0B0C0C"/>
          <w:sz w:val="36"/>
          <w:szCs w:val="36"/>
          <w:lang w:eastAsia="en-GB"/>
        </w:rPr>
        <w:t xml:space="preserve">Safe recruitment (staff and volunteers) </w:t>
      </w:r>
    </w:p>
    <w:p w14:paraId="73253D36" w14:textId="77777777" w:rsidR="00691481" w:rsidRPr="00293249" w:rsidRDefault="00691481" w:rsidP="00DF4DC7">
      <w:pPr>
        <w:shd w:val="clear" w:color="auto" w:fill="FFFFFF"/>
        <w:spacing w:line="276" w:lineRule="auto"/>
        <w:ind w:left="-60"/>
        <w:rPr>
          <w:rFonts w:ascii="Arial" w:hAnsi="Arial" w:cs="Arial"/>
          <w:color w:val="000000"/>
          <w:sz w:val="36"/>
          <w:szCs w:val="36"/>
          <w:shd w:val="clear" w:color="auto" w:fill="FFFFFF"/>
        </w:rPr>
      </w:pPr>
      <w:r w:rsidRPr="00293249">
        <w:rPr>
          <w:rFonts w:ascii="Arial" w:hAnsi="Arial" w:cs="Arial"/>
          <w:color w:val="0B0C0C"/>
          <w:sz w:val="36"/>
          <w:szCs w:val="36"/>
          <w:lang w:eastAsia="en-GB"/>
        </w:rPr>
        <w:t xml:space="preserve">Charities working with vulnerable beneficiaries should seek to prevent harm and abuse with a rigorous recruitment and interview process for new staff and volunteers. Charity trustees must have safe recruitment practices within their charities to make sure that only suitable people have contact with vulnerable beneficiaries. </w:t>
      </w:r>
    </w:p>
    <w:p w14:paraId="481C4186" w14:textId="77777777" w:rsidR="008148C8" w:rsidRPr="00293249" w:rsidRDefault="008148C8" w:rsidP="00DF4DC7">
      <w:pPr>
        <w:shd w:val="clear" w:color="auto" w:fill="FFFFFF"/>
        <w:spacing w:line="276" w:lineRule="auto"/>
        <w:ind w:left="-60"/>
        <w:rPr>
          <w:sz w:val="36"/>
          <w:szCs w:val="36"/>
        </w:rPr>
      </w:pPr>
    </w:p>
    <w:p w14:paraId="65F2CCBB" w14:textId="3E93D341" w:rsidR="003A3595" w:rsidRPr="00293249" w:rsidRDefault="007A6BA4" w:rsidP="00DF4DC7">
      <w:pPr>
        <w:shd w:val="clear" w:color="auto" w:fill="FFFFFF"/>
        <w:spacing w:line="276" w:lineRule="auto"/>
        <w:ind w:left="-60"/>
        <w:rPr>
          <w:rFonts w:ascii="Arial" w:hAnsi="Arial" w:cs="Arial"/>
          <w:color w:val="0B0C0C"/>
          <w:sz w:val="36"/>
          <w:szCs w:val="36"/>
          <w:lang w:eastAsia="en-GB"/>
        </w:rPr>
      </w:pPr>
      <w:hyperlink r:id="rId36" w:history="1">
        <w:r w:rsidR="00E42C02" w:rsidRPr="00293249">
          <w:rPr>
            <w:rStyle w:val="Hyperlink"/>
            <w:rFonts w:ascii="Arial" w:hAnsi="Arial" w:cs="Arial"/>
            <w:sz w:val="36"/>
            <w:szCs w:val="36"/>
            <w:lang w:eastAsia="en-GB"/>
          </w:rPr>
          <w:t>Some people are not allowed by law to be a charity trustee</w:t>
        </w:r>
      </w:hyperlink>
      <w:r w:rsidR="00E42C02" w:rsidRPr="00293249">
        <w:rPr>
          <w:rFonts w:ascii="Arial" w:hAnsi="Arial" w:cs="Arial"/>
          <w:color w:val="0B0C0C"/>
          <w:sz w:val="36"/>
          <w:szCs w:val="36"/>
          <w:lang w:eastAsia="en-GB"/>
        </w:rPr>
        <w:t xml:space="preserve">. Every charity trustee must make sure that he or she is not breaking the law by being a charity trustee. </w:t>
      </w:r>
    </w:p>
    <w:p w14:paraId="5E402671" w14:textId="77777777" w:rsidR="003A3595" w:rsidRPr="00293249" w:rsidRDefault="003A3595" w:rsidP="00DF4DC7">
      <w:pPr>
        <w:shd w:val="clear" w:color="auto" w:fill="FFFFFF"/>
        <w:spacing w:line="276" w:lineRule="auto"/>
        <w:ind w:left="-60"/>
        <w:rPr>
          <w:rFonts w:ascii="Arial" w:hAnsi="Arial" w:cs="Arial"/>
          <w:color w:val="0B0C0C"/>
          <w:sz w:val="36"/>
          <w:szCs w:val="36"/>
          <w:lang w:eastAsia="en-GB"/>
        </w:rPr>
      </w:pPr>
    </w:p>
    <w:p w14:paraId="66394CAF" w14:textId="32D01869" w:rsidR="003A3595" w:rsidRPr="00293249" w:rsidRDefault="003A3595" w:rsidP="00DF4DC7">
      <w:pPr>
        <w:shd w:val="clear" w:color="auto" w:fill="FFFFFF"/>
        <w:spacing w:line="276" w:lineRule="auto"/>
        <w:ind w:left="-60"/>
        <w:rPr>
          <w:rFonts w:ascii="Arial" w:hAnsi="Arial" w:cs="Arial"/>
          <w:color w:val="000000"/>
          <w:sz w:val="36"/>
          <w:szCs w:val="36"/>
          <w:shd w:val="clear" w:color="auto" w:fill="FFFFFF"/>
        </w:rPr>
      </w:pPr>
      <w:r w:rsidRPr="00293249">
        <w:rPr>
          <w:rFonts w:ascii="Arial" w:hAnsi="Arial" w:cs="Arial"/>
          <w:b/>
          <w:color w:val="000000"/>
          <w:sz w:val="36"/>
          <w:szCs w:val="36"/>
          <w:shd w:val="clear" w:color="auto" w:fill="FFFFFF"/>
        </w:rPr>
        <w:t>Types of disclosure</w:t>
      </w:r>
      <w:r w:rsidR="00B66739" w:rsidRPr="00293249">
        <w:rPr>
          <w:rFonts w:ascii="Arial" w:hAnsi="Arial" w:cs="Arial"/>
          <w:color w:val="0B0C0C"/>
          <w:sz w:val="36"/>
          <w:szCs w:val="36"/>
          <w:lang w:eastAsia="en-GB"/>
        </w:rPr>
        <w:br/>
      </w:r>
      <w:r w:rsidRPr="00293249">
        <w:rPr>
          <w:rFonts w:ascii="Arial" w:hAnsi="Arial" w:cs="Arial"/>
          <w:color w:val="000000"/>
          <w:sz w:val="36"/>
          <w:szCs w:val="36"/>
          <w:shd w:val="clear" w:color="auto" w:fill="FFFFFF"/>
        </w:rPr>
        <w:t xml:space="preserve">You may need a criminal record check from </w:t>
      </w:r>
      <w:hyperlink r:id="rId37" w:history="1">
        <w:r w:rsidRPr="00293249">
          <w:rPr>
            <w:rStyle w:val="Hyperlink"/>
            <w:rFonts w:ascii="Arial" w:hAnsi="Arial" w:cs="Arial"/>
            <w:sz w:val="36"/>
            <w:szCs w:val="36"/>
            <w:shd w:val="clear" w:color="auto" w:fill="FFFFFF"/>
          </w:rPr>
          <w:t>Disclosure Scotland</w:t>
        </w:r>
      </w:hyperlink>
      <w:r w:rsidRPr="00293249">
        <w:rPr>
          <w:rFonts w:ascii="Arial" w:hAnsi="Arial" w:cs="Arial"/>
          <w:color w:val="000000"/>
          <w:sz w:val="36"/>
          <w:szCs w:val="36"/>
          <w:shd w:val="clear" w:color="auto" w:fill="FFFFFF"/>
        </w:rPr>
        <w:t xml:space="preserve"> if you're applying for paid or unpaid work, including volunteering</w:t>
      </w:r>
      <w:r w:rsidR="005B6F82" w:rsidRPr="00293249">
        <w:rPr>
          <w:rFonts w:ascii="Arial" w:hAnsi="Arial" w:cs="Arial"/>
          <w:color w:val="000000"/>
          <w:sz w:val="36"/>
          <w:szCs w:val="36"/>
          <w:shd w:val="clear" w:color="auto" w:fill="FFFFFF"/>
        </w:rPr>
        <w:t xml:space="preserve"> </w:t>
      </w:r>
      <w:r w:rsidR="00411C1A" w:rsidRPr="00293249">
        <w:rPr>
          <w:rFonts w:ascii="Arial" w:hAnsi="Arial" w:cs="Arial"/>
          <w:color w:val="000000"/>
          <w:sz w:val="36"/>
          <w:szCs w:val="36"/>
          <w:shd w:val="clear" w:color="auto" w:fill="FFFFFF"/>
        </w:rPr>
        <w:t>with a charity</w:t>
      </w:r>
      <w:r w:rsidRPr="00293249">
        <w:rPr>
          <w:rFonts w:ascii="Arial" w:hAnsi="Arial" w:cs="Arial"/>
          <w:color w:val="000000"/>
          <w:sz w:val="36"/>
          <w:szCs w:val="36"/>
          <w:shd w:val="clear" w:color="auto" w:fill="FFFFFF"/>
        </w:rPr>
        <w:t>.</w:t>
      </w:r>
      <w:r w:rsidR="00B66739" w:rsidRPr="00293249">
        <w:rPr>
          <w:rFonts w:ascii="Arial" w:hAnsi="Arial" w:cs="Arial"/>
          <w:color w:val="000000"/>
          <w:sz w:val="36"/>
          <w:szCs w:val="36"/>
          <w:shd w:val="clear" w:color="auto" w:fill="FFFFFF"/>
        </w:rPr>
        <w:t xml:space="preserve"> </w:t>
      </w:r>
      <w:r w:rsidRPr="00293249">
        <w:rPr>
          <w:rFonts w:ascii="Arial" w:hAnsi="Arial" w:cs="Arial"/>
          <w:color w:val="000000"/>
          <w:sz w:val="36"/>
          <w:szCs w:val="36"/>
          <w:shd w:val="clear" w:color="auto" w:fill="FFFFFF"/>
        </w:rPr>
        <w:t>The type of check to be used depends on the voluntary or paid work you're doing or the role you are carrying out.</w:t>
      </w:r>
      <w:r w:rsidR="005B6F82" w:rsidRPr="00293249">
        <w:rPr>
          <w:rFonts w:ascii="Arial" w:hAnsi="Arial" w:cs="Arial"/>
          <w:color w:val="000000"/>
          <w:sz w:val="36"/>
          <w:szCs w:val="36"/>
          <w:shd w:val="clear" w:color="auto" w:fill="FFFFFF"/>
        </w:rPr>
        <w:t xml:space="preserve"> </w:t>
      </w:r>
      <w:r w:rsidRPr="00293249">
        <w:rPr>
          <w:rFonts w:ascii="Arial" w:hAnsi="Arial" w:cs="Arial"/>
          <w:color w:val="000000"/>
          <w:sz w:val="36"/>
          <w:szCs w:val="36"/>
          <w:shd w:val="clear" w:color="auto" w:fill="FFFFFF"/>
        </w:rPr>
        <w:t>Disclosure Scotland provide:</w:t>
      </w:r>
    </w:p>
    <w:p w14:paraId="0D219A2D" w14:textId="77777777" w:rsidR="003A3595" w:rsidRPr="00293249" w:rsidRDefault="003A3595" w:rsidP="00DF4DC7">
      <w:pPr>
        <w:pStyle w:val="ListParagraph"/>
        <w:numPr>
          <w:ilvl w:val="0"/>
          <w:numId w:val="16"/>
        </w:numPr>
        <w:shd w:val="clear" w:color="auto" w:fill="FFFFFF"/>
        <w:spacing w:before="100" w:beforeAutospacing="1" w:after="100" w:afterAutospacing="1"/>
        <w:rPr>
          <w:rFonts w:ascii="Arial" w:hAnsi="Arial" w:cs="Arial"/>
          <w:color w:val="000000"/>
          <w:sz w:val="36"/>
          <w:szCs w:val="36"/>
          <w:shd w:val="clear" w:color="auto" w:fill="FFFFFF"/>
        </w:rPr>
      </w:pPr>
      <w:r w:rsidRPr="00293249">
        <w:rPr>
          <w:rFonts w:ascii="Arial" w:hAnsi="Arial" w:cs="Arial"/>
          <w:color w:val="000000"/>
          <w:sz w:val="36"/>
          <w:szCs w:val="36"/>
          <w:shd w:val="clear" w:color="auto" w:fill="FFFFFF"/>
        </w:rPr>
        <w:t>Basic disclosure</w:t>
      </w:r>
    </w:p>
    <w:p w14:paraId="5D247B0D" w14:textId="77777777" w:rsidR="003A3595" w:rsidRPr="00293249" w:rsidRDefault="003A3595" w:rsidP="00DF4DC7">
      <w:pPr>
        <w:pStyle w:val="ListParagraph"/>
        <w:numPr>
          <w:ilvl w:val="0"/>
          <w:numId w:val="16"/>
        </w:numPr>
        <w:shd w:val="clear" w:color="auto" w:fill="FFFFFF"/>
        <w:spacing w:before="100" w:beforeAutospacing="1" w:after="100" w:afterAutospacing="1"/>
        <w:rPr>
          <w:rFonts w:ascii="Arial" w:hAnsi="Arial" w:cs="Arial"/>
          <w:color w:val="000000"/>
          <w:sz w:val="36"/>
          <w:szCs w:val="36"/>
          <w:shd w:val="clear" w:color="auto" w:fill="FFFFFF"/>
        </w:rPr>
      </w:pPr>
      <w:r w:rsidRPr="00293249">
        <w:rPr>
          <w:rFonts w:ascii="Arial" w:hAnsi="Arial" w:cs="Arial"/>
          <w:color w:val="000000"/>
          <w:sz w:val="36"/>
          <w:szCs w:val="36"/>
          <w:shd w:val="clear" w:color="auto" w:fill="FFFFFF"/>
        </w:rPr>
        <w:t>Standard disclosure</w:t>
      </w:r>
    </w:p>
    <w:p w14:paraId="5B917F3B" w14:textId="77777777" w:rsidR="003A3595" w:rsidRPr="00293249" w:rsidRDefault="003A3595" w:rsidP="00DF4DC7">
      <w:pPr>
        <w:pStyle w:val="ListParagraph"/>
        <w:numPr>
          <w:ilvl w:val="0"/>
          <w:numId w:val="16"/>
        </w:numPr>
        <w:shd w:val="clear" w:color="auto" w:fill="FFFFFF"/>
        <w:spacing w:before="100" w:beforeAutospacing="1" w:after="100" w:afterAutospacing="1"/>
        <w:rPr>
          <w:rFonts w:ascii="Arial" w:hAnsi="Arial" w:cs="Arial"/>
          <w:color w:val="000000"/>
          <w:sz w:val="36"/>
          <w:szCs w:val="36"/>
          <w:shd w:val="clear" w:color="auto" w:fill="FFFFFF"/>
        </w:rPr>
      </w:pPr>
      <w:r w:rsidRPr="00293249">
        <w:rPr>
          <w:rFonts w:ascii="Arial" w:hAnsi="Arial" w:cs="Arial"/>
          <w:color w:val="000000"/>
          <w:sz w:val="36"/>
          <w:szCs w:val="36"/>
          <w:shd w:val="clear" w:color="auto" w:fill="FFFFFF"/>
        </w:rPr>
        <w:t>Enhanced disclosure</w:t>
      </w:r>
    </w:p>
    <w:p w14:paraId="77CAEEA5" w14:textId="77777777" w:rsidR="003A3595" w:rsidRPr="00293249" w:rsidRDefault="003A3595" w:rsidP="00DF4DC7">
      <w:pPr>
        <w:pStyle w:val="ListParagraph"/>
        <w:numPr>
          <w:ilvl w:val="0"/>
          <w:numId w:val="16"/>
        </w:numPr>
        <w:shd w:val="clear" w:color="auto" w:fill="FFFFFF"/>
        <w:spacing w:before="100" w:beforeAutospacing="1" w:after="100" w:afterAutospacing="1"/>
        <w:rPr>
          <w:rFonts w:ascii="Arial" w:hAnsi="Arial" w:cs="Arial"/>
          <w:color w:val="000000"/>
          <w:sz w:val="36"/>
          <w:szCs w:val="36"/>
          <w:shd w:val="clear" w:color="auto" w:fill="FFFFFF"/>
        </w:rPr>
      </w:pPr>
      <w:r w:rsidRPr="00293249">
        <w:rPr>
          <w:rFonts w:ascii="Arial" w:hAnsi="Arial" w:cs="Arial"/>
          <w:color w:val="000000"/>
          <w:sz w:val="36"/>
          <w:szCs w:val="36"/>
          <w:shd w:val="clear" w:color="auto" w:fill="FFFFFF"/>
        </w:rPr>
        <w:t>Protecting Vulnerable Groups (PVG) Scheme</w:t>
      </w:r>
    </w:p>
    <w:p w14:paraId="44132504" w14:textId="77777777" w:rsidR="003A3595" w:rsidRPr="00293249" w:rsidRDefault="003A3595" w:rsidP="00DF4DC7">
      <w:pPr>
        <w:shd w:val="clear" w:color="auto" w:fill="FFFFFF"/>
        <w:spacing w:line="276" w:lineRule="auto"/>
        <w:ind w:left="-60"/>
        <w:rPr>
          <w:rFonts w:ascii="Arial" w:hAnsi="Arial" w:cs="Arial"/>
          <w:color w:val="000000"/>
          <w:sz w:val="36"/>
          <w:szCs w:val="36"/>
          <w:shd w:val="clear" w:color="auto" w:fill="FFFFFF"/>
        </w:rPr>
      </w:pPr>
    </w:p>
    <w:p w14:paraId="588684FE" w14:textId="77777777" w:rsidR="00691481" w:rsidRPr="00293249" w:rsidRDefault="00691481" w:rsidP="008148C8">
      <w:pPr>
        <w:shd w:val="clear" w:color="auto" w:fill="FFFFFF"/>
        <w:rPr>
          <w:rFonts w:ascii="Arial" w:hAnsi="Arial" w:cs="Arial"/>
          <w:b/>
          <w:color w:val="000000"/>
          <w:sz w:val="36"/>
          <w:szCs w:val="36"/>
          <w:shd w:val="clear" w:color="auto" w:fill="FFFFFF"/>
        </w:rPr>
      </w:pPr>
      <w:r w:rsidRPr="00293249">
        <w:rPr>
          <w:rFonts w:ascii="Arial" w:hAnsi="Arial" w:cs="Arial"/>
          <w:b/>
          <w:color w:val="000000"/>
          <w:sz w:val="36"/>
          <w:szCs w:val="36"/>
          <w:shd w:val="clear" w:color="auto" w:fill="FFFFFF"/>
        </w:rPr>
        <w:t>PVG checks</w:t>
      </w:r>
    </w:p>
    <w:p w14:paraId="3BA8FAD0" w14:textId="77777777" w:rsidR="00691481" w:rsidRPr="00293249" w:rsidRDefault="00691481" w:rsidP="00DF4DC7">
      <w:pPr>
        <w:shd w:val="clear" w:color="auto" w:fill="FFFFFF"/>
        <w:spacing w:line="276" w:lineRule="auto"/>
        <w:ind w:left="-60"/>
        <w:rPr>
          <w:rFonts w:ascii="Arial" w:hAnsi="Arial" w:cs="Arial"/>
          <w:color w:val="000000"/>
          <w:sz w:val="36"/>
          <w:szCs w:val="36"/>
          <w:shd w:val="clear" w:color="auto" w:fill="FFFFFF"/>
        </w:rPr>
      </w:pPr>
      <w:r w:rsidRPr="00293249">
        <w:rPr>
          <w:rFonts w:ascii="Arial" w:hAnsi="Arial" w:cs="Arial"/>
          <w:color w:val="000000"/>
          <w:sz w:val="36"/>
          <w:szCs w:val="36"/>
          <w:shd w:val="clear" w:color="auto" w:fill="FFFFFF"/>
        </w:rPr>
        <w:t xml:space="preserve">The </w:t>
      </w:r>
      <w:hyperlink r:id="rId38" w:history="1">
        <w:r w:rsidRPr="00293249">
          <w:rPr>
            <w:rStyle w:val="Hyperlink"/>
            <w:rFonts w:ascii="Arial" w:hAnsi="Arial" w:cs="Arial"/>
            <w:sz w:val="36"/>
            <w:szCs w:val="36"/>
            <w:shd w:val="clear" w:color="auto" w:fill="FFFFFF"/>
          </w:rPr>
          <w:t>Protection of Vulnerable Groups (Scotland) Act 2007</w:t>
        </w:r>
      </w:hyperlink>
      <w:r w:rsidRPr="00293249">
        <w:rPr>
          <w:rFonts w:ascii="Arial" w:hAnsi="Arial" w:cs="Arial"/>
          <w:color w:val="000000"/>
          <w:sz w:val="36"/>
          <w:szCs w:val="36"/>
          <w:shd w:val="clear" w:color="auto" w:fill="FFFFFF"/>
        </w:rPr>
        <w:t xml:space="preserve"> (PVG Act) sets out the legal framework for the vetting and barring scheme for those working with children and protected adults in Scotland, known as the </w:t>
      </w:r>
      <w:hyperlink r:id="rId39" w:history="1">
        <w:r w:rsidRPr="00293249">
          <w:rPr>
            <w:rStyle w:val="Hyperlink"/>
            <w:rFonts w:ascii="Arial" w:hAnsi="Arial" w:cs="Arial"/>
            <w:sz w:val="36"/>
            <w:szCs w:val="36"/>
            <w:shd w:val="clear" w:color="auto" w:fill="FFFFFF"/>
          </w:rPr>
          <w:t>PVG scheme</w:t>
        </w:r>
      </w:hyperlink>
      <w:r w:rsidRPr="00293249">
        <w:rPr>
          <w:rFonts w:ascii="Arial" w:hAnsi="Arial" w:cs="Arial"/>
          <w:color w:val="000000"/>
          <w:sz w:val="36"/>
          <w:szCs w:val="36"/>
          <w:shd w:val="clear" w:color="auto" w:fill="FFFFFF"/>
        </w:rPr>
        <w:t xml:space="preserve">. </w:t>
      </w:r>
    </w:p>
    <w:p w14:paraId="5CAABEAC" w14:textId="77777777" w:rsidR="00691481" w:rsidRPr="00293249" w:rsidRDefault="00691481" w:rsidP="00DF4DC7">
      <w:pPr>
        <w:shd w:val="clear" w:color="auto" w:fill="FFFFFF"/>
        <w:spacing w:line="276" w:lineRule="auto"/>
        <w:ind w:left="-60"/>
        <w:rPr>
          <w:rFonts w:ascii="Arial" w:hAnsi="Arial" w:cs="Arial"/>
          <w:color w:val="000000"/>
          <w:sz w:val="36"/>
          <w:szCs w:val="36"/>
          <w:shd w:val="clear" w:color="auto" w:fill="FFFFFF"/>
        </w:rPr>
      </w:pPr>
    </w:p>
    <w:p w14:paraId="1D61C6C5"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Charities have a responsibility to make sure that any trustees, employees and volunteers that work with vulnerable beneficiaries are suitable for the role and that they obtain appropriate checks to prove this. </w:t>
      </w:r>
    </w:p>
    <w:p w14:paraId="4B1337D3" w14:textId="77777777" w:rsidR="00691481" w:rsidRPr="00293249" w:rsidRDefault="00691481" w:rsidP="00DF4DC7">
      <w:pPr>
        <w:shd w:val="clear" w:color="auto" w:fill="FFFFFF"/>
        <w:spacing w:line="276" w:lineRule="auto"/>
        <w:ind w:left="-60"/>
        <w:rPr>
          <w:rFonts w:ascii="Arial" w:hAnsi="Arial" w:cs="Arial"/>
          <w:color w:val="000000"/>
          <w:sz w:val="36"/>
          <w:szCs w:val="36"/>
          <w:shd w:val="clear" w:color="auto" w:fill="FFFFFF"/>
        </w:rPr>
      </w:pPr>
    </w:p>
    <w:p w14:paraId="3B5185B3" w14:textId="77777777" w:rsidR="00691481" w:rsidRPr="00293249" w:rsidRDefault="00691481" w:rsidP="00DF4DC7">
      <w:pPr>
        <w:shd w:val="clear" w:color="auto" w:fill="FFFFFF"/>
        <w:spacing w:line="276" w:lineRule="auto"/>
        <w:ind w:left="-60"/>
        <w:rPr>
          <w:rFonts w:ascii="Helvetica" w:hAnsi="Helvetica" w:cs="Helvetica"/>
          <w:sz w:val="36"/>
          <w:szCs w:val="36"/>
          <w:lang w:eastAsia="en-GB"/>
        </w:rPr>
      </w:pPr>
      <w:r w:rsidRPr="00293249">
        <w:rPr>
          <w:rFonts w:ascii="Helvetica" w:hAnsi="Helvetica" w:cs="Helvetica"/>
          <w:sz w:val="36"/>
          <w:szCs w:val="36"/>
          <w:lang w:eastAsia="en-GB"/>
        </w:rPr>
        <w:t xml:space="preserve">The PVG scheme applies only to </w:t>
      </w:r>
      <w:r w:rsidRPr="00293249">
        <w:rPr>
          <w:rFonts w:ascii="Helvetica" w:hAnsi="Helvetica" w:cs="Helvetica"/>
          <w:b/>
          <w:sz w:val="36"/>
          <w:szCs w:val="36"/>
          <w:lang w:eastAsia="en-GB"/>
        </w:rPr>
        <w:t>'regulated work'</w:t>
      </w:r>
      <w:r w:rsidRPr="00293249">
        <w:rPr>
          <w:rFonts w:ascii="Helvetica" w:hAnsi="Helvetica" w:cs="Helvetica"/>
          <w:sz w:val="36"/>
          <w:szCs w:val="36"/>
          <w:lang w:eastAsia="en-GB"/>
        </w:rPr>
        <w:t>. There are two types of regulated work – work with children and work with protected adults. Regulated work may include:</w:t>
      </w:r>
    </w:p>
    <w:p w14:paraId="4182FB05" w14:textId="77777777" w:rsidR="00691481" w:rsidRPr="00293249" w:rsidRDefault="00691481" w:rsidP="00DF4DC7">
      <w:pPr>
        <w:numPr>
          <w:ilvl w:val="0"/>
          <w:numId w:val="6"/>
        </w:numPr>
        <w:shd w:val="clear" w:color="auto" w:fill="FFFFFF"/>
        <w:spacing w:before="100" w:beforeAutospacing="1" w:after="100" w:afterAutospacing="1" w:line="276" w:lineRule="auto"/>
        <w:ind w:left="315"/>
        <w:rPr>
          <w:rFonts w:ascii="Helvetica" w:hAnsi="Helvetica" w:cs="Helvetica"/>
          <w:sz w:val="36"/>
          <w:szCs w:val="36"/>
          <w:lang w:eastAsia="en-GB"/>
        </w:rPr>
      </w:pPr>
      <w:r w:rsidRPr="00293249">
        <w:rPr>
          <w:rFonts w:ascii="Helvetica" w:hAnsi="Helvetica" w:cs="Helvetica"/>
          <w:sz w:val="36"/>
          <w:szCs w:val="36"/>
          <w:lang w:eastAsia="en-GB"/>
        </w:rPr>
        <w:t>caring responsibilities</w:t>
      </w:r>
    </w:p>
    <w:p w14:paraId="58E4C43C" w14:textId="00A7310A" w:rsidR="00691481" w:rsidRPr="00293249" w:rsidRDefault="00691481" w:rsidP="00DF4DC7">
      <w:pPr>
        <w:numPr>
          <w:ilvl w:val="0"/>
          <w:numId w:val="6"/>
        </w:numPr>
        <w:shd w:val="clear" w:color="auto" w:fill="FFFFFF"/>
        <w:spacing w:before="100" w:beforeAutospacing="1" w:after="100" w:afterAutospacing="1" w:line="276" w:lineRule="auto"/>
        <w:ind w:left="315"/>
        <w:rPr>
          <w:rFonts w:ascii="Helvetica" w:hAnsi="Helvetica" w:cs="Helvetica"/>
          <w:sz w:val="36"/>
          <w:szCs w:val="36"/>
          <w:lang w:eastAsia="en-GB"/>
        </w:rPr>
      </w:pPr>
      <w:r w:rsidRPr="00293249">
        <w:rPr>
          <w:rFonts w:ascii="Helvetica" w:hAnsi="Helvetica" w:cs="Helvetica"/>
          <w:sz w:val="36"/>
          <w:szCs w:val="36"/>
          <w:lang w:eastAsia="en-GB"/>
        </w:rPr>
        <w:t>teaching or supervising children and/or protected adults</w:t>
      </w:r>
    </w:p>
    <w:p w14:paraId="5B490E55" w14:textId="11A2AC83" w:rsidR="00691481" w:rsidRPr="00293249" w:rsidRDefault="00691481" w:rsidP="00DF4DC7">
      <w:pPr>
        <w:numPr>
          <w:ilvl w:val="0"/>
          <w:numId w:val="6"/>
        </w:numPr>
        <w:shd w:val="clear" w:color="auto" w:fill="FFFFFF"/>
        <w:spacing w:before="100" w:beforeAutospacing="1" w:after="100" w:afterAutospacing="1" w:line="276" w:lineRule="auto"/>
        <w:ind w:left="315"/>
        <w:rPr>
          <w:rFonts w:ascii="Helvetica" w:hAnsi="Helvetica" w:cs="Helvetica"/>
          <w:sz w:val="36"/>
          <w:szCs w:val="36"/>
          <w:lang w:eastAsia="en-GB"/>
        </w:rPr>
      </w:pPr>
      <w:r w:rsidRPr="00293249">
        <w:rPr>
          <w:rFonts w:ascii="Helvetica" w:hAnsi="Helvetica" w:cs="Helvetica"/>
          <w:sz w:val="36"/>
          <w:szCs w:val="36"/>
          <w:lang w:eastAsia="en-GB"/>
        </w:rPr>
        <w:t>providing personal services to children and/or protected adults</w:t>
      </w:r>
    </w:p>
    <w:p w14:paraId="37C667D2" w14:textId="77777777" w:rsidR="00A466B6" w:rsidRPr="00293249" w:rsidRDefault="00691481" w:rsidP="00DF4DC7">
      <w:pPr>
        <w:numPr>
          <w:ilvl w:val="0"/>
          <w:numId w:val="6"/>
        </w:numPr>
        <w:shd w:val="clear" w:color="auto" w:fill="FFFFFF"/>
        <w:spacing w:before="100" w:beforeAutospacing="1" w:after="100" w:afterAutospacing="1" w:line="276" w:lineRule="auto"/>
        <w:ind w:left="315"/>
        <w:rPr>
          <w:rFonts w:ascii="Helvetica" w:hAnsi="Helvetica" w:cs="Helvetica"/>
          <w:sz w:val="36"/>
          <w:szCs w:val="36"/>
          <w:lang w:eastAsia="en-GB"/>
        </w:rPr>
      </w:pPr>
      <w:r w:rsidRPr="00293249">
        <w:rPr>
          <w:rFonts w:ascii="Helvetica" w:hAnsi="Helvetica" w:cs="Helvetica"/>
          <w:sz w:val="36"/>
          <w:szCs w:val="36"/>
          <w:lang w:eastAsia="en-GB"/>
        </w:rPr>
        <w:t>having unsupervised contact with children and/or protected adults.</w:t>
      </w:r>
    </w:p>
    <w:p w14:paraId="4F49EAEB" w14:textId="6480AEFF" w:rsidR="00691481" w:rsidRPr="00293249" w:rsidRDefault="00A466B6" w:rsidP="00DF4DC7">
      <w:pPr>
        <w:shd w:val="clear" w:color="auto" w:fill="FFFFFF"/>
        <w:spacing w:before="100" w:beforeAutospacing="1" w:after="100" w:afterAutospacing="1" w:line="276" w:lineRule="auto"/>
        <w:ind w:left="315"/>
        <w:rPr>
          <w:rFonts w:ascii="Helvetica" w:hAnsi="Helvetica" w:cs="Helvetica"/>
          <w:sz w:val="36"/>
          <w:szCs w:val="36"/>
          <w:lang w:eastAsia="en-GB"/>
        </w:rPr>
      </w:pPr>
      <w:r w:rsidRPr="00293249">
        <w:rPr>
          <w:rFonts w:ascii="Helvetica" w:hAnsi="Helvetica" w:cs="Helvetica"/>
          <w:noProof/>
          <w:sz w:val="36"/>
          <w:szCs w:val="36"/>
          <w:lang w:val="en-GB" w:eastAsia="en-GB"/>
        </w:rPr>
        <mc:AlternateContent>
          <mc:Choice Requires="wps">
            <w:drawing>
              <wp:anchor distT="0" distB="0" distL="114300" distR="114300" simplePos="0" relativeHeight="251662336" behindDoc="0" locked="0" layoutInCell="1" allowOverlap="1" wp14:anchorId="77F3DCCC" wp14:editId="12581DBA">
                <wp:simplePos x="0" y="0"/>
                <wp:positionH relativeFrom="margin">
                  <wp:posOffset>-152400</wp:posOffset>
                </wp:positionH>
                <wp:positionV relativeFrom="paragraph">
                  <wp:posOffset>150495</wp:posOffset>
                </wp:positionV>
                <wp:extent cx="6127750" cy="1123950"/>
                <wp:effectExtent l="19050" t="19050" r="25400"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1123950"/>
                        </a:xfrm>
                        <a:prstGeom prst="roundRect">
                          <a:avLst>
                            <a:gd name="adj" fmla="val 16667"/>
                          </a:avLst>
                        </a:prstGeom>
                        <a:solidFill>
                          <a:schemeClr val="lt1">
                            <a:lumMod val="100000"/>
                            <a:lumOff val="0"/>
                          </a:schemeClr>
                        </a:solidFill>
                        <a:ln w="31750" cmpd="sng">
                          <a:solidFill>
                            <a:schemeClr val="accent2">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28295E" w14:textId="4D49796D" w:rsidR="006F51AA" w:rsidRPr="00834787" w:rsidRDefault="006F51AA" w:rsidP="00691481">
                            <w:pPr>
                              <w:shd w:val="clear" w:color="auto" w:fill="FFFFFF"/>
                              <w:spacing w:before="100" w:beforeAutospacing="1" w:after="100" w:afterAutospacing="1" w:line="276" w:lineRule="auto"/>
                              <w:ind w:left="-45"/>
                              <w:rPr>
                                <w:rFonts w:ascii="Arial" w:hAnsi="Arial" w:cs="Arial"/>
                                <w:color w:val="000000"/>
                                <w:sz w:val="36"/>
                                <w:szCs w:val="36"/>
                                <w:shd w:val="clear" w:color="auto" w:fill="FFFFFF"/>
                              </w:rPr>
                            </w:pPr>
                            <w:r w:rsidRPr="00834787">
                              <w:rPr>
                                <w:rFonts w:ascii="Arial" w:hAnsi="Arial" w:cs="Arial"/>
                                <w:color w:val="0B0C0C"/>
                                <w:sz w:val="36"/>
                                <w:szCs w:val="36"/>
                                <w:lang w:eastAsia="en-GB"/>
                              </w:rPr>
                              <w:t xml:space="preserve">The </w:t>
                            </w:r>
                            <w:hyperlink r:id="rId40" w:history="1">
                              <w:r w:rsidRPr="00834787">
                                <w:rPr>
                                  <w:rStyle w:val="Hyperlink"/>
                                  <w:rFonts w:ascii="Arial" w:hAnsi="Arial" w:cs="Arial"/>
                                  <w:sz w:val="36"/>
                                  <w:szCs w:val="36"/>
                                  <w:shd w:val="clear" w:color="auto" w:fill="FFFFFF"/>
                                </w:rPr>
                                <w:t>PVG scheme</w:t>
                              </w:r>
                            </w:hyperlink>
                            <w:r w:rsidRPr="00834787">
                              <w:rPr>
                                <w:rFonts w:ascii="Arial" w:hAnsi="Arial" w:cs="Arial"/>
                                <w:color w:val="000000"/>
                                <w:sz w:val="36"/>
                                <w:szCs w:val="36"/>
                                <w:shd w:val="clear" w:color="auto" w:fill="FFFFFF"/>
                              </w:rPr>
                              <w:t xml:space="preserve"> also applies to regulated work carried out in other countries, for example, when a charity sends a volunteer </w:t>
                            </w:r>
                            <w:r w:rsidR="008653CC" w:rsidRPr="00834787">
                              <w:rPr>
                                <w:rFonts w:ascii="Arial" w:hAnsi="Arial" w:cs="Arial"/>
                                <w:color w:val="000000"/>
                                <w:sz w:val="36"/>
                                <w:szCs w:val="36"/>
                                <w:shd w:val="clear" w:color="auto" w:fill="FFFFFF"/>
                              </w:rPr>
                              <w:t>overseas</w:t>
                            </w:r>
                            <w:r w:rsidRPr="00834787">
                              <w:rPr>
                                <w:rFonts w:ascii="Arial" w:hAnsi="Arial" w:cs="Arial"/>
                                <w:color w:val="000000"/>
                                <w:sz w:val="36"/>
                                <w:szCs w:val="36"/>
                                <w:shd w:val="clear" w:color="auto" w:fill="FFFFFF"/>
                              </w:rPr>
                              <w:t xml:space="preserve"> to work in a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3DCCC" id="AutoShape 5" o:spid="_x0000_s1027" style="position:absolute;left:0;text-align:left;margin-left:-12pt;margin-top:11.85pt;width:482.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" fillcolor="white [3201]" strokecolor="#c0504d [3205]" strokeweight="2.5pt">
                <v:shadow color="#868686"/>
                <v:textbox>
                  <w:txbxContent>
                    <w:p w14:paraId="2828295E" w14:textId="4D49796D" w:rsidR="006F51AA" w:rsidRPr="00834787" w:rsidRDefault="006F51AA" w:rsidP="00691481">
                      <w:pPr>
                        <w:shd w:val="clear" w:color="auto" w:fill="FFFFFF"/>
                        <w:spacing w:before="100" w:beforeAutospacing="1" w:after="100" w:afterAutospacing="1" w:line="276" w:lineRule="auto"/>
                        <w:ind w:left="-45"/>
                        <w:rPr>
                          <w:rFonts w:ascii="Arial" w:hAnsi="Arial" w:cs="Arial"/>
                          <w:color w:val="000000"/>
                          <w:sz w:val="36"/>
                          <w:szCs w:val="36"/>
                          <w:shd w:val="clear" w:color="auto" w:fill="FFFFFF"/>
                        </w:rPr>
                      </w:pPr>
                      <w:r w:rsidRPr="00834787">
                        <w:rPr>
                          <w:rFonts w:ascii="Arial" w:hAnsi="Arial" w:cs="Arial"/>
                          <w:color w:val="0B0C0C"/>
                          <w:sz w:val="36"/>
                          <w:szCs w:val="36"/>
                          <w:lang w:eastAsia="en-GB"/>
                        </w:rPr>
                        <w:t xml:space="preserve">The </w:t>
                      </w:r>
                      <w:hyperlink r:id="rId41" w:history="1">
                        <w:r w:rsidRPr="00834787">
                          <w:rPr>
                            <w:rStyle w:val="Hyperlink"/>
                            <w:rFonts w:ascii="Arial" w:hAnsi="Arial" w:cs="Arial"/>
                            <w:sz w:val="36"/>
                            <w:szCs w:val="36"/>
                            <w:shd w:val="clear" w:color="auto" w:fill="FFFFFF"/>
                          </w:rPr>
                          <w:t>PVG scheme</w:t>
                        </w:r>
                      </w:hyperlink>
                      <w:r w:rsidRPr="00834787">
                        <w:rPr>
                          <w:rFonts w:ascii="Arial" w:hAnsi="Arial" w:cs="Arial"/>
                          <w:color w:val="000000"/>
                          <w:sz w:val="36"/>
                          <w:szCs w:val="36"/>
                          <w:shd w:val="clear" w:color="auto" w:fill="FFFFFF"/>
                        </w:rPr>
                        <w:t xml:space="preserve"> also applies to regulated work carried out in other countries, for example, when a charity sends a volunteer </w:t>
                      </w:r>
                      <w:r w:rsidR="008653CC" w:rsidRPr="00834787">
                        <w:rPr>
                          <w:rFonts w:ascii="Arial" w:hAnsi="Arial" w:cs="Arial"/>
                          <w:color w:val="000000"/>
                          <w:sz w:val="36"/>
                          <w:szCs w:val="36"/>
                          <w:shd w:val="clear" w:color="auto" w:fill="FFFFFF"/>
                        </w:rPr>
                        <w:t>overseas</w:t>
                      </w:r>
                      <w:r w:rsidRPr="00834787">
                        <w:rPr>
                          <w:rFonts w:ascii="Arial" w:hAnsi="Arial" w:cs="Arial"/>
                          <w:color w:val="000000"/>
                          <w:sz w:val="36"/>
                          <w:szCs w:val="36"/>
                          <w:shd w:val="clear" w:color="auto" w:fill="FFFFFF"/>
                        </w:rPr>
                        <w:t xml:space="preserve"> to work in a school.  </w:t>
                      </w:r>
                    </w:p>
                  </w:txbxContent>
                </v:textbox>
                <w10:wrap anchorx="margin"/>
              </v:roundrect>
            </w:pict>
          </mc:Fallback>
        </mc:AlternateContent>
      </w:r>
    </w:p>
    <w:p w14:paraId="298BF195" w14:textId="5489B4E1" w:rsidR="00A466B6" w:rsidRPr="00293249" w:rsidRDefault="00A466B6"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p>
    <w:p w14:paraId="3EC57518" w14:textId="30C8A210" w:rsidR="00A466B6" w:rsidRPr="00293249" w:rsidRDefault="00A466B6"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p>
    <w:p w14:paraId="52D18E46" w14:textId="62890B5F" w:rsidR="008148C8" w:rsidRPr="00834787" w:rsidRDefault="00691481" w:rsidP="00834787">
      <w:pPr>
        <w:shd w:val="clear" w:color="auto" w:fill="FFFFFF"/>
        <w:spacing w:before="100" w:beforeAutospacing="1" w:after="100" w:afterAutospacing="1" w:line="276" w:lineRule="auto"/>
        <w:ind w:left="-45"/>
        <w:rPr>
          <w:rFonts w:ascii="Arial" w:hAnsi="Arial" w:cs="Arial"/>
          <w:b/>
          <w:color w:val="000000"/>
          <w:sz w:val="36"/>
          <w:szCs w:val="36"/>
          <w:shd w:val="clear" w:color="auto" w:fill="FFFFFF"/>
        </w:rPr>
      </w:pPr>
      <w:r w:rsidRPr="00293249">
        <w:rPr>
          <w:rFonts w:ascii="Arial" w:hAnsi="Arial" w:cs="Arial"/>
          <w:color w:val="0B0C0C"/>
          <w:sz w:val="36"/>
          <w:szCs w:val="36"/>
          <w:lang w:eastAsia="en-GB"/>
        </w:rPr>
        <w:t xml:space="preserve">More information on how the PVG scheme works can be found at </w:t>
      </w:r>
      <w:hyperlink r:id="rId42" w:history="1">
        <w:r w:rsidRPr="00293249">
          <w:rPr>
            <w:rStyle w:val="Hyperlink"/>
            <w:rFonts w:ascii="Arial" w:hAnsi="Arial" w:cs="Arial"/>
            <w:sz w:val="36"/>
            <w:szCs w:val="36"/>
            <w:lang w:eastAsia="en-GB"/>
          </w:rPr>
          <w:t>Disclosure Scotland</w:t>
        </w:r>
      </w:hyperlink>
      <w:r w:rsidR="00A466B6" w:rsidRPr="00293249">
        <w:rPr>
          <w:rStyle w:val="Hyperlink"/>
          <w:rFonts w:ascii="Arial" w:hAnsi="Arial" w:cs="Arial"/>
          <w:sz w:val="36"/>
          <w:szCs w:val="36"/>
          <w:lang w:eastAsia="en-GB"/>
        </w:rPr>
        <w:t xml:space="preserve">. </w:t>
      </w:r>
      <w:r w:rsidRPr="00293249">
        <w:rPr>
          <w:rFonts w:ascii="Arial" w:hAnsi="Arial" w:cs="Arial"/>
          <w:color w:val="000000"/>
          <w:sz w:val="36"/>
          <w:szCs w:val="36"/>
          <w:shd w:val="clear" w:color="auto" w:fill="FFFFFF"/>
        </w:rPr>
        <w:t>It is good practice to notify Disclosure Scotland when an individual on the scheme leaves an organisation.</w:t>
      </w:r>
      <w:r w:rsidRPr="00293249">
        <w:rPr>
          <w:rFonts w:ascii="Arial" w:hAnsi="Arial" w:cs="Arial"/>
          <w:b/>
          <w:color w:val="000000"/>
          <w:sz w:val="36"/>
          <w:szCs w:val="36"/>
          <w:shd w:val="clear" w:color="auto" w:fill="FFFFFF"/>
        </w:rPr>
        <w:t xml:space="preserve"> </w:t>
      </w:r>
    </w:p>
    <w:p w14:paraId="0723AD0F" w14:textId="3A6F16FC" w:rsidR="00691481" w:rsidRPr="00293249" w:rsidRDefault="007A6BA4"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hyperlink r:id="rId43" w:history="1">
        <w:r w:rsidR="00691481" w:rsidRPr="00293249">
          <w:rPr>
            <w:rStyle w:val="Hyperlink"/>
            <w:rFonts w:ascii="Arial" w:hAnsi="Arial" w:cs="Arial"/>
            <w:sz w:val="36"/>
            <w:szCs w:val="36"/>
            <w:lang w:eastAsia="en-GB"/>
          </w:rPr>
          <w:t>Volunteer Scotland</w:t>
        </w:r>
      </w:hyperlink>
      <w:r w:rsidR="00691481" w:rsidRPr="00293249">
        <w:rPr>
          <w:rFonts w:ascii="Arial" w:hAnsi="Arial" w:cs="Arial"/>
          <w:color w:val="0B0C0C"/>
          <w:sz w:val="36"/>
          <w:szCs w:val="36"/>
          <w:lang w:eastAsia="en-GB"/>
        </w:rPr>
        <w:t xml:space="preserve"> provide a range of support with the PVG scheme for voluntary sector organisations, including free training, guidance and a helpline.   </w:t>
      </w:r>
    </w:p>
    <w:p w14:paraId="7EB2D789" w14:textId="3228FFCE" w:rsidR="00691481" w:rsidRPr="00293249" w:rsidRDefault="00691481" w:rsidP="00DF4DC7">
      <w:pPr>
        <w:shd w:val="clear" w:color="auto" w:fill="FFFFFF"/>
        <w:spacing w:before="100" w:beforeAutospacing="1" w:after="100" w:afterAutospacing="1" w:line="276" w:lineRule="auto"/>
        <w:ind w:left="-45"/>
        <w:rPr>
          <w:rFonts w:ascii="Helvetica" w:hAnsi="Helvetica" w:cs="Helvetica"/>
          <w:sz w:val="36"/>
          <w:szCs w:val="36"/>
          <w:lang w:eastAsia="en-GB"/>
        </w:rPr>
      </w:pPr>
      <w:r w:rsidRPr="00293249">
        <w:rPr>
          <w:rFonts w:ascii="Arial" w:hAnsi="Arial" w:cs="Arial"/>
          <w:color w:val="0B0C0C"/>
          <w:sz w:val="36"/>
          <w:szCs w:val="36"/>
          <w:lang w:eastAsia="en-GB"/>
        </w:rPr>
        <w:t xml:space="preserve">In addition to the PVG scheme, charity trustees should consider if their recruitment policy and processes are robust and meet best practice – see the </w:t>
      </w:r>
      <w:hyperlink r:id="rId44" w:history="1">
        <w:r w:rsidRPr="00293249">
          <w:rPr>
            <w:rStyle w:val="Hyperlink"/>
            <w:rFonts w:ascii="Arial" w:hAnsi="Arial" w:cs="Arial"/>
            <w:sz w:val="36"/>
            <w:szCs w:val="36"/>
            <w:lang w:eastAsia="en-GB"/>
          </w:rPr>
          <w:t>Safer recruitment through better recruitment guidance</w:t>
        </w:r>
      </w:hyperlink>
      <w:r w:rsidR="00A466B6" w:rsidRPr="00293249">
        <w:rPr>
          <w:rFonts w:ascii="Arial" w:hAnsi="Arial" w:cs="Arial"/>
          <w:color w:val="0B0C0C"/>
          <w:sz w:val="36"/>
          <w:szCs w:val="36"/>
          <w:lang w:eastAsia="en-GB"/>
        </w:rPr>
        <w:t xml:space="preserve">. </w:t>
      </w:r>
    </w:p>
    <w:p w14:paraId="2E03A0BA" w14:textId="77777777" w:rsidR="00691481" w:rsidRPr="00293249" w:rsidRDefault="00691481"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r w:rsidRPr="00293249">
        <w:rPr>
          <w:rFonts w:ascii="Arial" w:hAnsi="Arial" w:cs="Arial"/>
          <w:b/>
          <w:color w:val="0B0C0C"/>
          <w:sz w:val="36"/>
          <w:szCs w:val="36"/>
          <w:lang w:eastAsia="en-GB"/>
        </w:rPr>
        <w:t>Working with partners overseas, in Scotland or elsewhere in the UK</w:t>
      </w:r>
      <w:r w:rsidRPr="00293249">
        <w:rPr>
          <w:rFonts w:ascii="Helvetica" w:hAnsi="Helvetica" w:cs="Helvetica"/>
          <w:sz w:val="36"/>
          <w:szCs w:val="36"/>
          <w:lang w:eastAsia="en-GB"/>
        </w:rPr>
        <w:br/>
      </w:r>
      <w:r w:rsidRPr="00293249">
        <w:rPr>
          <w:rFonts w:ascii="Arial" w:hAnsi="Arial" w:cs="Arial"/>
          <w:color w:val="0B0C0C"/>
          <w:sz w:val="36"/>
          <w:szCs w:val="36"/>
          <w:lang w:eastAsia="en-GB"/>
        </w:rPr>
        <w:t>Charities working overseas often work with the poorest and most vulnerable people. Charities can be working with people who are simply trying to survive following devastating man made or natural disasters. Charity trustees should be alive to the fact that some individuals may exploit weaknesses in a charity’s safeguarding practices particularly in the face of immense pressure to deliver aid and save lives.</w:t>
      </w:r>
      <w:r w:rsidRPr="00293249">
        <w:rPr>
          <w:rFonts w:ascii="Arial" w:hAnsi="Arial" w:cs="Arial"/>
          <w:color w:val="0B0C0C"/>
          <w:sz w:val="36"/>
          <w:szCs w:val="36"/>
          <w:lang w:eastAsia="en-GB"/>
        </w:rPr>
        <w:br/>
      </w:r>
      <w:r w:rsidRPr="00293249">
        <w:rPr>
          <w:rFonts w:ascii="Arial" w:hAnsi="Arial" w:cs="Arial"/>
          <w:color w:val="0B0C0C"/>
          <w:sz w:val="36"/>
          <w:szCs w:val="36"/>
          <w:lang w:eastAsia="en-GB"/>
        </w:rPr>
        <w:br/>
        <w:t>Charities that work with partner organisations both in Scotland,</w:t>
      </w:r>
      <w:r w:rsidRPr="00293249">
        <w:rPr>
          <w:sz w:val="36"/>
          <w:szCs w:val="36"/>
        </w:rPr>
        <w:t xml:space="preserve"> </w:t>
      </w:r>
      <w:r w:rsidRPr="00293249">
        <w:rPr>
          <w:rFonts w:ascii="Arial" w:hAnsi="Arial" w:cs="Arial"/>
          <w:color w:val="0B0C0C"/>
          <w:sz w:val="36"/>
          <w:szCs w:val="36"/>
          <w:lang w:eastAsia="en-GB"/>
        </w:rPr>
        <w:t>elsewhere in the UK or overseas should make sure that:</w:t>
      </w:r>
    </w:p>
    <w:p w14:paraId="5C39C015" w14:textId="77777777" w:rsidR="00691481" w:rsidRPr="00293249" w:rsidRDefault="00691481" w:rsidP="00DF4DC7">
      <w:pPr>
        <w:pStyle w:val="ListParagraph"/>
        <w:numPr>
          <w:ilvl w:val="0"/>
          <w:numId w:val="12"/>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lastRenderedPageBreak/>
        <w:t xml:space="preserve">those organisations have appropriate safeguarding policies in place for the nature of the work and the area they operate in </w:t>
      </w:r>
    </w:p>
    <w:p w14:paraId="2E8ACE88" w14:textId="77777777" w:rsidR="00691481" w:rsidRPr="00293249" w:rsidRDefault="00691481" w:rsidP="00DF4DC7">
      <w:pPr>
        <w:pStyle w:val="ListParagraph"/>
        <w:numPr>
          <w:ilvl w:val="0"/>
          <w:numId w:val="12"/>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that these policies are properly implemented in practice and regularly reviewed</w:t>
      </w:r>
    </w:p>
    <w:p w14:paraId="1E21F646" w14:textId="77777777" w:rsidR="00691481" w:rsidRPr="00293249" w:rsidRDefault="00691481" w:rsidP="00DF4DC7">
      <w:pPr>
        <w:pStyle w:val="ListParagraph"/>
        <w:numPr>
          <w:ilvl w:val="0"/>
          <w:numId w:val="12"/>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when giving grants to overseas organisations appropriate due diligence checks are made on the recipient body.</w:t>
      </w:r>
    </w:p>
    <w:p w14:paraId="17F19E1E" w14:textId="77777777" w:rsidR="00691481" w:rsidRPr="00293249" w:rsidRDefault="00691481"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r w:rsidRPr="00293249">
        <w:rPr>
          <w:rFonts w:ascii="Arial" w:hAnsi="Arial" w:cs="Arial"/>
          <w:color w:val="0B0C0C"/>
          <w:sz w:val="36"/>
          <w:szCs w:val="36"/>
          <w:lang w:eastAsia="en-GB"/>
        </w:rPr>
        <w:t>Charity trustees also need to be aware that vulnerable beneficiaries overseas can face different or additional risks of abuse or exploitation and safeguarding policies and procedures should take account of any additional factors that are necessary in the circumstances.</w:t>
      </w:r>
    </w:p>
    <w:p w14:paraId="2B4BB1B4" w14:textId="77777777" w:rsidR="00691481" w:rsidRPr="00293249" w:rsidRDefault="00691481"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r w:rsidRPr="00293249">
        <w:rPr>
          <w:rFonts w:ascii="Arial" w:hAnsi="Arial" w:cs="Arial"/>
          <w:color w:val="0B0C0C"/>
          <w:sz w:val="36"/>
          <w:szCs w:val="36"/>
          <w:lang w:eastAsia="en-GB"/>
        </w:rPr>
        <w:t xml:space="preserve">Remember, the PVG scheme applies where charities send individuals to other countries to do regulated work. This is set out in an amendment to </w:t>
      </w:r>
      <w:hyperlink r:id="rId45" w:history="1">
        <w:r w:rsidRPr="00293249">
          <w:rPr>
            <w:rStyle w:val="Hyperlink"/>
            <w:rFonts w:ascii="Arial" w:hAnsi="Arial" w:cs="Arial"/>
            <w:sz w:val="36"/>
            <w:szCs w:val="36"/>
            <w:lang w:eastAsia="en-GB"/>
          </w:rPr>
          <w:t xml:space="preserve">section 73 of the PVG Act – the Protection of Vulnerable Groups (Scotland) Act 2007 (Prescribed Purposes for Consideration of Suitability) Regulations 2010/381. </w:t>
        </w:r>
      </w:hyperlink>
    </w:p>
    <w:p w14:paraId="11ED00D6" w14:textId="56758D53" w:rsidR="00691481" w:rsidRPr="00293249" w:rsidRDefault="00691481" w:rsidP="00DF4DC7">
      <w:pPr>
        <w:shd w:val="clear" w:color="auto" w:fill="FFFFFF"/>
        <w:spacing w:before="100" w:beforeAutospacing="1" w:after="100" w:afterAutospacing="1" w:line="276" w:lineRule="auto"/>
        <w:ind w:left="-45"/>
        <w:rPr>
          <w:rFonts w:ascii="Helvetica" w:hAnsi="Helvetica" w:cs="Helvetica"/>
          <w:sz w:val="36"/>
          <w:szCs w:val="36"/>
          <w:lang w:eastAsia="en-GB"/>
        </w:rPr>
      </w:pPr>
      <w:r w:rsidRPr="00293249">
        <w:rPr>
          <w:rFonts w:ascii="Arial" w:hAnsi="Arial" w:cs="Arial"/>
          <w:color w:val="0B0C0C"/>
          <w:sz w:val="36"/>
          <w:szCs w:val="36"/>
          <w:lang w:eastAsia="en-GB"/>
        </w:rPr>
        <w:t>In terms of international safeguarding issues, OSCR has no direct regulatory remit over charities’ overseas partners or not-for-profit organisations. Where a</w:t>
      </w:r>
      <w:r w:rsidR="008653CC" w:rsidRPr="00293249">
        <w:rPr>
          <w:rFonts w:ascii="Arial" w:hAnsi="Arial" w:cs="Arial"/>
          <w:color w:val="0B0C0C"/>
          <w:sz w:val="36"/>
          <w:szCs w:val="36"/>
          <w:lang w:eastAsia="en-GB"/>
        </w:rPr>
        <w:t xml:space="preserve"> charity registered in Scotland</w:t>
      </w:r>
      <w:r w:rsidRPr="00293249">
        <w:rPr>
          <w:rFonts w:ascii="Arial" w:hAnsi="Arial" w:cs="Arial"/>
          <w:color w:val="0B0C0C"/>
          <w:sz w:val="36"/>
          <w:szCs w:val="36"/>
          <w:lang w:eastAsia="en-GB"/>
        </w:rPr>
        <w:t xml:space="preserve"> supports, or works closely with overseas partners, we will hold the charity to account over the suitability and management of that relationship, including its supervision of safeguarding risks.</w:t>
      </w:r>
    </w:p>
    <w:p w14:paraId="4C45DF4B" w14:textId="5147539E"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b/>
          <w:bCs/>
          <w:color w:val="0B0C0C"/>
          <w:sz w:val="36"/>
          <w:szCs w:val="36"/>
          <w:lang w:eastAsia="en-GB"/>
        </w:rPr>
        <w:lastRenderedPageBreak/>
        <w:t xml:space="preserve">What should a </w:t>
      </w:r>
      <w:r w:rsidR="00292F5F" w:rsidRPr="00293249">
        <w:rPr>
          <w:rFonts w:ascii="Arial" w:hAnsi="Arial" w:cs="Arial"/>
          <w:b/>
          <w:bCs/>
          <w:color w:val="0B0C0C"/>
          <w:sz w:val="36"/>
          <w:szCs w:val="36"/>
          <w:lang w:eastAsia="en-GB"/>
        </w:rPr>
        <w:t>s</w:t>
      </w:r>
      <w:r w:rsidRPr="00293249">
        <w:rPr>
          <w:rFonts w:ascii="Arial" w:hAnsi="Arial" w:cs="Arial"/>
          <w:b/>
          <w:bCs/>
          <w:color w:val="0B0C0C"/>
          <w:sz w:val="36"/>
          <w:szCs w:val="36"/>
          <w:lang w:eastAsia="en-GB"/>
        </w:rPr>
        <w:t>afeguarding policy contain?</w:t>
      </w:r>
      <w:r w:rsidRPr="00293249">
        <w:rPr>
          <w:rFonts w:ascii="Helvetica" w:hAnsi="Helvetica" w:cs="Helvetica"/>
          <w:sz w:val="36"/>
          <w:szCs w:val="36"/>
          <w:lang w:eastAsia="en-GB"/>
        </w:rPr>
        <w:br/>
      </w:r>
      <w:r w:rsidRPr="00293249">
        <w:rPr>
          <w:rFonts w:ascii="Arial" w:hAnsi="Arial" w:cs="Arial"/>
          <w:color w:val="0B0C0C"/>
          <w:sz w:val="36"/>
          <w:szCs w:val="36"/>
          <w:lang w:eastAsia="en-GB"/>
        </w:rPr>
        <w:t xml:space="preserve">The contents and detail of a charity’s safeguarding policy will depend on the charity’s activities with vulnerable beneficiaries and the level of risk. </w:t>
      </w:r>
    </w:p>
    <w:p w14:paraId="2F941A03" w14:textId="77777777" w:rsidR="00691481" w:rsidRPr="00293249" w:rsidRDefault="00691481" w:rsidP="00DF4DC7">
      <w:pPr>
        <w:shd w:val="clear" w:color="auto" w:fill="FFFFFF"/>
        <w:spacing w:line="276" w:lineRule="auto"/>
        <w:ind w:left="-60"/>
        <w:rPr>
          <w:rFonts w:ascii="Arial" w:hAnsi="Arial" w:cs="Arial"/>
          <w:color w:val="0B0C0C"/>
          <w:sz w:val="36"/>
          <w:szCs w:val="36"/>
          <w:highlight w:val="yellow"/>
          <w:lang w:eastAsia="en-GB"/>
        </w:rPr>
      </w:pPr>
    </w:p>
    <w:p w14:paraId="5FB6AFCB"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Where the risks are higher, for example in charities where activities with vulnerable beneficiaries are core to the charity’s purpose, charity trustees will need to do more to fulfil their legal duties and make sure their policy is appropriate for their operations. The policy should always include requirements for the charity’s trustees, staff and volunteers to learn about protection issues in accordance with the relevant statutory guidance and within the context of their own roles and responsibilities.</w:t>
      </w:r>
    </w:p>
    <w:p w14:paraId="7E82DC41"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Helvetica" w:hAnsi="Helvetica" w:cs="Helvetica"/>
          <w:sz w:val="36"/>
          <w:szCs w:val="36"/>
          <w:lang w:eastAsia="en-GB"/>
        </w:rPr>
        <w:br/>
      </w:r>
      <w:r w:rsidRPr="00293249">
        <w:rPr>
          <w:rFonts w:ascii="Arial" w:hAnsi="Arial" w:cs="Arial"/>
          <w:color w:val="0B0C0C"/>
          <w:sz w:val="36"/>
          <w:szCs w:val="36"/>
          <w:lang w:eastAsia="en-GB"/>
        </w:rPr>
        <w:t>OSCR can’t advise charities on what specific information to include in a policy, but we would expect, as a minimum, policies are:</w:t>
      </w:r>
    </w:p>
    <w:p w14:paraId="7D489DD3" w14:textId="77777777" w:rsidR="00691481" w:rsidRPr="00293249" w:rsidRDefault="00691481" w:rsidP="00DF4DC7">
      <w:pPr>
        <w:pStyle w:val="ListParagraph"/>
        <w:numPr>
          <w:ilvl w:val="0"/>
          <w:numId w:val="8"/>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 xml:space="preserve">agreed by the charity trustees </w:t>
      </w:r>
    </w:p>
    <w:p w14:paraId="65DB9D5D" w14:textId="77777777" w:rsidR="00691481" w:rsidRPr="00293249" w:rsidRDefault="00691481" w:rsidP="00DF4DC7">
      <w:pPr>
        <w:pStyle w:val="ListParagraph"/>
        <w:numPr>
          <w:ilvl w:val="0"/>
          <w:numId w:val="8"/>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 xml:space="preserve">regularly updated </w:t>
      </w:r>
    </w:p>
    <w:p w14:paraId="3530E069" w14:textId="77777777" w:rsidR="00691481" w:rsidRPr="00293249" w:rsidRDefault="00691481" w:rsidP="00DF4DC7">
      <w:pPr>
        <w:pStyle w:val="ListParagraph"/>
        <w:numPr>
          <w:ilvl w:val="0"/>
          <w:numId w:val="8"/>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reflect statutory guidance and national and local practice</w:t>
      </w:r>
    </w:p>
    <w:p w14:paraId="2F1DFE01" w14:textId="77777777" w:rsidR="00691481" w:rsidRPr="00293249" w:rsidRDefault="00691481" w:rsidP="00DF4DC7">
      <w:pPr>
        <w:pStyle w:val="ListParagraph"/>
        <w:numPr>
          <w:ilvl w:val="0"/>
          <w:numId w:val="8"/>
        </w:numPr>
        <w:shd w:val="clear" w:color="auto" w:fill="FFFFFF"/>
        <w:spacing w:before="100" w:beforeAutospacing="1" w:after="100" w:afterAutospacing="1"/>
        <w:rPr>
          <w:rFonts w:ascii="Arial" w:hAnsi="Arial" w:cs="Arial"/>
          <w:color w:val="0B0C0C"/>
          <w:sz w:val="36"/>
          <w:szCs w:val="36"/>
          <w:lang w:eastAsia="en-GB"/>
        </w:rPr>
      </w:pPr>
      <w:r w:rsidRPr="00293249">
        <w:rPr>
          <w:rFonts w:ascii="Arial" w:hAnsi="Arial" w:cs="Arial"/>
          <w:color w:val="0B0C0C"/>
          <w:sz w:val="36"/>
          <w:szCs w:val="36"/>
          <w:lang w:eastAsia="en-GB"/>
        </w:rPr>
        <w:t xml:space="preserve">supported by an implementation plan. </w:t>
      </w:r>
    </w:p>
    <w:p w14:paraId="2CA62862" w14:textId="77777777" w:rsidR="00691481" w:rsidRPr="00293249" w:rsidRDefault="00691481" w:rsidP="00DF4DC7">
      <w:pPr>
        <w:shd w:val="clear" w:color="auto" w:fill="FFFFFF"/>
        <w:spacing w:before="100" w:beforeAutospacing="1" w:after="100" w:afterAutospacing="1" w:line="276" w:lineRule="auto"/>
        <w:ind w:left="-45"/>
        <w:rPr>
          <w:rFonts w:ascii="Helvetica" w:hAnsi="Helvetica" w:cs="Helvetica"/>
          <w:sz w:val="36"/>
          <w:szCs w:val="36"/>
          <w:lang w:eastAsia="en-GB"/>
        </w:rPr>
      </w:pPr>
      <w:r w:rsidRPr="00293249">
        <w:rPr>
          <w:rFonts w:ascii="Arial" w:hAnsi="Arial" w:cs="Arial"/>
          <w:color w:val="0B0C0C"/>
          <w:sz w:val="36"/>
          <w:szCs w:val="36"/>
          <w:lang w:eastAsia="en-GB"/>
        </w:rPr>
        <w:t>The policy should be publicly available, to provide reassurance and enable constructive feedback from beneficiaries and other stakeholders.</w:t>
      </w:r>
      <w:r w:rsidRPr="00293249">
        <w:rPr>
          <w:rFonts w:ascii="Helvetica" w:hAnsi="Helvetica" w:cs="Helvetica"/>
          <w:sz w:val="36"/>
          <w:szCs w:val="36"/>
          <w:lang w:eastAsia="en-GB"/>
        </w:rPr>
        <w:br/>
      </w:r>
      <w:bookmarkStart w:id="5" w:name="FOUR"/>
      <w:r w:rsidRPr="00293249">
        <w:rPr>
          <w:rFonts w:ascii="Helvetica" w:hAnsi="Helvetica" w:cs="Helvetica"/>
          <w:sz w:val="36"/>
          <w:szCs w:val="36"/>
          <w:lang w:eastAsia="en-GB"/>
        </w:rPr>
        <w:br/>
      </w:r>
      <w:hyperlink r:id="rId46" w:history="1">
        <w:r w:rsidRPr="00293249">
          <w:rPr>
            <w:rStyle w:val="Hyperlink"/>
            <w:rFonts w:ascii="Arial" w:hAnsi="Arial" w:cs="Arial"/>
            <w:bCs/>
            <w:sz w:val="36"/>
            <w:szCs w:val="36"/>
            <w:lang w:eastAsia="en-GB"/>
          </w:rPr>
          <w:t>The NSPCC has tips for writing a safeguarding policy when working with children.</w:t>
        </w:r>
      </w:hyperlink>
      <w:r w:rsidRPr="00293249">
        <w:rPr>
          <w:rFonts w:ascii="Arial" w:hAnsi="Arial" w:cs="Arial"/>
          <w:b/>
          <w:bCs/>
          <w:color w:val="0B0C0C"/>
          <w:sz w:val="36"/>
          <w:szCs w:val="36"/>
          <w:lang w:eastAsia="en-GB"/>
        </w:rPr>
        <w:t xml:space="preserve"> </w:t>
      </w:r>
    </w:p>
    <w:p w14:paraId="7D67FE08" w14:textId="77777777" w:rsidR="00691481" w:rsidRPr="00293249" w:rsidRDefault="00691481" w:rsidP="00DF4DC7">
      <w:pPr>
        <w:shd w:val="clear" w:color="auto" w:fill="FFFFFF"/>
        <w:spacing w:before="100" w:beforeAutospacing="1" w:after="100" w:afterAutospacing="1" w:line="276" w:lineRule="auto"/>
        <w:ind w:left="-45"/>
        <w:rPr>
          <w:rFonts w:ascii="Arial" w:hAnsi="Arial" w:cs="Arial"/>
          <w:b/>
          <w:bCs/>
          <w:color w:val="0B0C0C"/>
          <w:sz w:val="36"/>
          <w:szCs w:val="36"/>
          <w:lang w:eastAsia="en-GB"/>
        </w:rPr>
      </w:pPr>
      <w:r w:rsidRPr="00293249">
        <w:rPr>
          <w:rFonts w:ascii="Arial" w:hAnsi="Arial" w:cs="Arial"/>
          <w:b/>
          <w:bCs/>
          <w:color w:val="0B0C0C"/>
          <w:sz w:val="36"/>
          <w:szCs w:val="36"/>
          <w:lang w:eastAsia="en-GB"/>
        </w:rPr>
        <w:br/>
        <w:t>4.</w:t>
      </w:r>
      <w:r w:rsidRPr="00293249">
        <w:rPr>
          <w:rFonts w:ascii="Arial" w:hAnsi="Arial" w:cs="Arial"/>
          <w:b/>
          <w:bCs/>
          <w:color w:val="0B0C0C"/>
          <w:sz w:val="36"/>
          <w:szCs w:val="36"/>
          <w:lang w:eastAsia="en-GB"/>
        </w:rPr>
        <w:tab/>
        <w:t xml:space="preserve">OSCR’s regulatory role </w:t>
      </w:r>
      <w:bookmarkEnd w:id="5"/>
    </w:p>
    <w:p w14:paraId="19896F38" w14:textId="77777777" w:rsidR="00691481" w:rsidRPr="00293249" w:rsidRDefault="00691481" w:rsidP="00DF4DC7">
      <w:pPr>
        <w:shd w:val="clear" w:color="auto" w:fill="FFFFFF"/>
        <w:spacing w:before="100" w:beforeAutospacing="1" w:after="100" w:afterAutospacing="1" w:line="276" w:lineRule="auto"/>
        <w:ind w:left="-45"/>
        <w:rPr>
          <w:rFonts w:ascii="Arial" w:hAnsi="Arial" w:cs="Arial"/>
          <w:color w:val="0B0C0C"/>
          <w:sz w:val="36"/>
          <w:szCs w:val="36"/>
          <w:lang w:eastAsia="en-GB"/>
        </w:rPr>
      </w:pPr>
      <w:r w:rsidRPr="00293249">
        <w:rPr>
          <w:rFonts w:ascii="Arial" w:hAnsi="Arial" w:cs="Arial"/>
          <w:sz w:val="36"/>
          <w:szCs w:val="36"/>
        </w:rPr>
        <w:t>OSCR’s role is to make sure that charities comply with the requirements of Scottish charity law and that charity trustees run charities in line with their legal duties.</w:t>
      </w:r>
    </w:p>
    <w:p w14:paraId="487C89FD"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In the context of safeguarding, our focus is to make sure that charity trustees deal appropriately with any alleged safeguarding concerns affecting their charity. We look to see that charity trustees take steps to protect vulnerable beneficiaries from harm and minimise the risk of abuse.</w:t>
      </w:r>
    </w:p>
    <w:p w14:paraId="6CC69629" w14:textId="77777777" w:rsidR="00691481" w:rsidRPr="00293249" w:rsidRDefault="00691481" w:rsidP="00DF4DC7">
      <w:pPr>
        <w:shd w:val="clear" w:color="auto" w:fill="FFFFFF"/>
        <w:spacing w:line="276" w:lineRule="auto"/>
        <w:rPr>
          <w:rFonts w:ascii="Arial" w:hAnsi="Arial" w:cs="Arial"/>
          <w:color w:val="0B0C0C"/>
          <w:sz w:val="36"/>
          <w:szCs w:val="36"/>
          <w:lang w:eastAsia="en-GB"/>
        </w:rPr>
      </w:pPr>
    </w:p>
    <w:p w14:paraId="197B8846"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OSCR is not responsible for dealing with incidents of actual abuse and does not oversee safeguarding legislation. Where incidents of abuse are alleged, it’s the role of the police to investigate whether a criminal offence may have been committed. We can and do refer any concerns we have to the Crown Office and Procurator Fiscal Service or other relevant agencies. We will give the highest priority to any case where there is a live risk of harm.</w:t>
      </w:r>
    </w:p>
    <w:p w14:paraId="3327B621"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048E8C70" w14:textId="77777777" w:rsidR="008148C8" w:rsidRPr="00293249" w:rsidRDefault="008148C8" w:rsidP="00DF4DC7">
      <w:pPr>
        <w:shd w:val="clear" w:color="auto" w:fill="FFFFFF"/>
        <w:spacing w:line="276" w:lineRule="auto"/>
        <w:ind w:left="-60"/>
        <w:rPr>
          <w:rFonts w:ascii="Arial" w:hAnsi="Arial" w:cs="Arial"/>
          <w:sz w:val="36"/>
          <w:szCs w:val="36"/>
        </w:rPr>
      </w:pPr>
    </w:p>
    <w:p w14:paraId="1582DB85" w14:textId="76390555"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sz w:val="36"/>
          <w:szCs w:val="36"/>
        </w:rPr>
        <w:t xml:space="preserve">When we receive a concern about a charity we assess it in line with our </w:t>
      </w:r>
      <w:hyperlink r:id="rId47" w:history="1">
        <w:r w:rsidRPr="00293249">
          <w:rPr>
            <w:rStyle w:val="Hyperlink"/>
            <w:rFonts w:ascii="Arial" w:hAnsi="Arial" w:cs="Arial"/>
            <w:sz w:val="36"/>
            <w:szCs w:val="36"/>
          </w:rPr>
          <w:t>Inquiry Policy</w:t>
        </w:r>
      </w:hyperlink>
      <w:r w:rsidRPr="00293249">
        <w:rPr>
          <w:rFonts w:ascii="Arial" w:hAnsi="Arial" w:cs="Arial"/>
          <w:sz w:val="36"/>
          <w:szCs w:val="36"/>
        </w:rPr>
        <w:t xml:space="preserve">. The policy sets out the matters that OSCR can and can’t deal with and explains </w:t>
      </w:r>
      <w:r w:rsidRPr="00293249">
        <w:rPr>
          <w:rFonts w:ascii="Arial" w:hAnsi="Arial" w:cs="Arial"/>
          <w:sz w:val="36"/>
          <w:szCs w:val="36"/>
        </w:rPr>
        <w:lastRenderedPageBreak/>
        <w:t>how we assess concerns to decide if we can take them forward.</w:t>
      </w:r>
    </w:p>
    <w:p w14:paraId="582C3463"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3C359603" w14:textId="08DE6D0F" w:rsidR="00691481" w:rsidRPr="00293249" w:rsidRDefault="00691481" w:rsidP="008653CC">
      <w:pPr>
        <w:shd w:val="clear" w:color="auto" w:fill="FFFFFF"/>
        <w:spacing w:line="276" w:lineRule="auto"/>
        <w:ind w:left="-60"/>
        <w:rPr>
          <w:rFonts w:ascii="Arial" w:hAnsi="Arial" w:cs="Arial"/>
          <w:b/>
          <w:bCs/>
          <w:color w:val="0B0C0C"/>
          <w:sz w:val="36"/>
          <w:szCs w:val="36"/>
          <w:lang w:eastAsia="en-GB"/>
        </w:rPr>
      </w:pPr>
      <w:r w:rsidRPr="00293249">
        <w:rPr>
          <w:rFonts w:ascii="Arial" w:hAnsi="Arial" w:cs="Arial"/>
          <w:b/>
          <w:bCs/>
          <w:color w:val="0B0C0C"/>
          <w:sz w:val="36"/>
          <w:szCs w:val="36"/>
          <w:lang w:eastAsia="en-GB"/>
        </w:rPr>
        <w:t xml:space="preserve">Reporting Safeguarding incidents to OSCR under the Notifiable Events Regime </w:t>
      </w:r>
    </w:p>
    <w:p w14:paraId="6EC8D14C" w14:textId="77777777" w:rsidR="00691481" w:rsidRPr="00293249" w:rsidRDefault="007A6BA4" w:rsidP="00DF4DC7">
      <w:pPr>
        <w:shd w:val="clear" w:color="auto" w:fill="FFFFFF"/>
        <w:spacing w:line="276" w:lineRule="auto"/>
        <w:ind w:left="-60"/>
        <w:rPr>
          <w:rFonts w:ascii="Arial" w:hAnsi="Arial" w:cs="Arial"/>
          <w:color w:val="0B0C0C"/>
          <w:sz w:val="36"/>
          <w:szCs w:val="36"/>
          <w:lang w:eastAsia="en-GB"/>
        </w:rPr>
      </w:pPr>
      <w:hyperlink r:id="rId48" w:history="1">
        <w:r w:rsidR="00691481" w:rsidRPr="00293249">
          <w:rPr>
            <w:rStyle w:val="Hyperlink"/>
            <w:rFonts w:ascii="Arial" w:hAnsi="Arial" w:cs="Arial"/>
            <w:sz w:val="36"/>
            <w:szCs w:val="36"/>
            <w:lang w:eastAsia="en-GB"/>
          </w:rPr>
          <w:t>OSCR’s notifiable events scheme</w:t>
        </w:r>
      </w:hyperlink>
      <w:r w:rsidR="00691481" w:rsidRPr="00293249">
        <w:rPr>
          <w:rFonts w:ascii="Arial" w:hAnsi="Arial" w:cs="Arial"/>
          <w:color w:val="0B0C0C"/>
          <w:sz w:val="36"/>
          <w:szCs w:val="36"/>
          <w:lang w:eastAsia="en-GB"/>
        </w:rPr>
        <w:t xml:space="preserve"> requires charity trustees to report events that are likely to have a significant impact on their charity. When there has been a significant incident involving a child or a vulnerable adult, then this should be reported to us.  </w:t>
      </w:r>
    </w:p>
    <w:p w14:paraId="29123324"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3A40C086"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Reporting demonstrates that charity trustees have identified a serious risk to their charity and that they are taking appropriate action to deal with it and protect the charity from further harm. </w:t>
      </w:r>
    </w:p>
    <w:p w14:paraId="6126A35A"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2255A943"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When reporting, trustees should be as transparent as possible about the facts of the case and the actions being taken. This will allow us to assess if the appropriate actions are being taken in any given case.     </w:t>
      </w:r>
    </w:p>
    <w:p w14:paraId="4B4B2297" w14:textId="77777777" w:rsidR="00691481" w:rsidRPr="00293249" w:rsidRDefault="00691481" w:rsidP="00DF4DC7">
      <w:pPr>
        <w:shd w:val="clear" w:color="auto" w:fill="FFFFFF"/>
        <w:spacing w:line="276" w:lineRule="auto"/>
        <w:ind w:left="-60"/>
        <w:rPr>
          <w:rFonts w:ascii="Arial" w:hAnsi="Arial" w:cs="Arial"/>
          <w:color w:val="0B0C0C"/>
          <w:sz w:val="36"/>
          <w:szCs w:val="36"/>
          <w:highlight w:val="yellow"/>
          <w:lang w:eastAsia="en-GB"/>
        </w:rPr>
      </w:pPr>
    </w:p>
    <w:p w14:paraId="1C7ADDFD" w14:textId="7180352A"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There is no legal requirement to report a notifiable event. However, it is an important way for charity trustees to reassure us that they are on top of the issues they are facing. Ultimately, we may become concerned if there has been a matter that has not been reported to us; especially if it goes on to have a negative impact on the individual charity or the wider charity sector. Where something significant has happened within a charity and </w:t>
      </w:r>
      <w:r w:rsidRPr="00293249">
        <w:rPr>
          <w:rFonts w:ascii="Arial" w:hAnsi="Arial" w:cs="Arial"/>
          <w:color w:val="0B0C0C"/>
          <w:sz w:val="36"/>
          <w:szCs w:val="36"/>
          <w:lang w:eastAsia="en-GB"/>
        </w:rPr>
        <w:lastRenderedPageBreak/>
        <w:t xml:space="preserve">this has not been reported to us in full, we will take this into account if we have to open an inquiry. Ultimately, this could be considered to be misconduct.  </w:t>
      </w:r>
    </w:p>
    <w:p w14:paraId="30A2F24D" w14:textId="77777777" w:rsidR="00691481" w:rsidRPr="00293249" w:rsidRDefault="00691481" w:rsidP="00DF4DC7">
      <w:pPr>
        <w:shd w:val="clear" w:color="auto" w:fill="FFFFFF"/>
        <w:spacing w:line="276" w:lineRule="auto"/>
        <w:ind w:left="-60"/>
        <w:rPr>
          <w:rFonts w:ascii="Arial" w:hAnsi="Arial" w:cs="Arial"/>
          <w:color w:val="0B0C0C"/>
          <w:sz w:val="36"/>
          <w:szCs w:val="36"/>
          <w:highlight w:val="yellow"/>
          <w:lang w:eastAsia="en-GB"/>
        </w:rPr>
      </w:pPr>
    </w:p>
    <w:p w14:paraId="76364112"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Reporting a notifiable event helps OSCR to assess the volume and impact of safeguarding incidents within charities and to understand the risks facing the sector as a whole. This helps us to decide how we can better support charities through our guidance and assess where we need to focus our activities. </w:t>
      </w:r>
    </w:p>
    <w:p w14:paraId="1A6B4C39"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p>
    <w:p w14:paraId="2157E3C7" w14:textId="77777777" w:rsidR="00691481" w:rsidRPr="00293249" w:rsidRDefault="00691481" w:rsidP="00DF4DC7">
      <w:pPr>
        <w:shd w:val="clear" w:color="auto" w:fill="FFFFFF"/>
        <w:spacing w:line="276" w:lineRule="auto"/>
        <w:ind w:left="-60"/>
        <w:rPr>
          <w:rFonts w:ascii="Arial" w:hAnsi="Arial" w:cs="Arial"/>
          <w:color w:val="0B0C0C"/>
          <w:sz w:val="36"/>
          <w:szCs w:val="36"/>
          <w:lang w:eastAsia="en-GB"/>
        </w:rPr>
      </w:pPr>
      <w:r w:rsidRPr="00293249">
        <w:rPr>
          <w:rFonts w:ascii="Arial" w:hAnsi="Arial" w:cs="Arial"/>
          <w:color w:val="0B0C0C"/>
          <w:sz w:val="36"/>
          <w:szCs w:val="36"/>
          <w:lang w:eastAsia="en-GB"/>
        </w:rPr>
        <w:t xml:space="preserve">You can email us at </w:t>
      </w:r>
      <w:hyperlink r:id="rId49" w:history="1">
        <w:r w:rsidRPr="00293249">
          <w:rPr>
            <w:rStyle w:val="Hyperlink"/>
            <w:rFonts w:ascii="Arial" w:hAnsi="Arial" w:cs="Arial"/>
            <w:sz w:val="36"/>
            <w:szCs w:val="36"/>
            <w:lang w:eastAsia="en-GB"/>
          </w:rPr>
          <w:t>notifiable@oscr.org.uk</w:t>
        </w:r>
      </w:hyperlink>
      <w:r w:rsidRPr="00293249">
        <w:rPr>
          <w:rFonts w:ascii="Arial" w:hAnsi="Arial" w:cs="Arial"/>
          <w:color w:val="0B0C0C"/>
          <w:sz w:val="36"/>
          <w:szCs w:val="36"/>
          <w:lang w:eastAsia="en-GB"/>
        </w:rPr>
        <w:t xml:space="preserve"> outlining the following: </w:t>
      </w:r>
    </w:p>
    <w:p w14:paraId="43C9FE31" w14:textId="77777777" w:rsidR="00691481" w:rsidRPr="00293249" w:rsidRDefault="00691481" w:rsidP="00DF4DC7">
      <w:pPr>
        <w:pStyle w:val="ListParagraph"/>
        <w:numPr>
          <w:ilvl w:val="0"/>
          <w:numId w:val="7"/>
        </w:numPr>
        <w:shd w:val="clear" w:color="auto" w:fill="FFFFFF"/>
        <w:spacing w:before="300" w:after="300"/>
        <w:rPr>
          <w:rFonts w:ascii="Arial" w:hAnsi="Arial" w:cs="Arial"/>
          <w:color w:val="0B0C0C"/>
          <w:sz w:val="36"/>
          <w:szCs w:val="36"/>
          <w:lang w:eastAsia="en-GB"/>
        </w:rPr>
      </w:pPr>
      <w:r w:rsidRPr="00293249">
        <w:rPr>
          <w:rFonts w:ascii="Arial" w:hAnsi="Arial" w:cs="Arial"/>
          <w:color w:val="0B0C0C"/>
          <w:sz w:val="36"/>
          <w:szCs w:val="36"/>
          <w:lang w:eastAsia="en-GB"/>
        </w:rPr>
        <w:t>What the event is and how it has (or may have) a serious impact on the charity. We need enough details to understand the event, but please don’t worry about having a final polished report. If the information is clear and gives us what we need, we are not worried about the format.  We will ask for more information if we need it.</w:t>
      </w:r>
    </w:p>
    <w:p w14:paraId="372980C8" w14:textId="77777777" w:rsidR="00691481" w:rsidRPr="00293249" w:rsidRDefault="00691481" w:rsidP="00DF4DC7">
      <w:pPr>
        <w:pStyle w:val="ListParagraph"/>
        <w:numPr>
          <w:ilvl w:val="0"/>
          <w:numId w:val="7"/>
        </w:numPr>
        <w:shd w:val="clear" w:color="auto" w:fill="FFFFFF"/>
        <w:spacing w:before="300" w:after="300"/>
        <w:rPr>
          <w:rFonts w:ascii="Arial" w:hAnsi="Arial" w:cs="Arial"/>
          <w:color w:val="0B0C0C"/>
          <w:sz w:val="36"/>
          <w:szCs w:val="36"/>
          <w:lang w:eastAsia="en-GB"/>
        </w:rPr>
      </w:pPr>
      <w:r w:rsidRPr="00293249">
        <w:rPr>
          <w:rFonts w:ascii="Arial" w:hAnsi="Arial" w:cs="Arial"/>
          <w:color w:val="0B0C0C"/>
          <w:sz w:val="36"/>
          <w:szCs w:val="36"/>
          <w:lang w:eastAsia="en-GB"/>
        </w:rPr>
        <w:t xml:space="preserve">What action (if any) has already been taken? </w:t>
      </w:r>
    </w:p>
    <w:p w14:paraId="4E3E5079" w14:textId="77777777" w:rsidR="00691481" w:rsidRPr="00293249" w:rsidRDefault="00691481" w:rsidP="00DF4DC7">
      <w:pPr>
        <w:pStyle w:val="ListParagraph"/>
        <w:numPr>
          <w:ilvl w:val="0"/>
          <w:numId w:val="7"/>
        </w:numPr>
        <w:shd w:val="clear" w:color="auto" w:fill="FFFFFF"/>
        <w:spacing w:before="300" w:after="300"/>
        <w:rPr>
          <w:rFonts w:ascii="Arial" w:hAnsi="Arial" w:cs="Arial"/>
          <w:color w:val="0B0C0C"/>
          <w:sz w:val="36"/>
          <w:szCs w:val="36"/>
          <w:lang w:eastAsia="en-GB"/>
        </w:rPr>
      </w:pPr>
      <w:r w:rsidRPr="00293249">
        <w:rPr>
          <w:rFonts w:ascii="Arial" w:hAnsi="Arial" w:cs="Arial"/>
          <w:color w:val="0B0C0C"/>
          <w:sz w:val="36"/>
          <w:szCs w:val="36"/>
          <w:lang w:eastAsia="en-GB"/>
        </w:rPr>
        <w:t xml:space="preserve">What further plans the charity trustees have in place to deal with the event? </w:t>
      </w:r>
    </w:p>
    <w:p w14:paraId="493694E1" w14:textId="510DA965" w:rsidR="008148C8" w:rsidRPr="00834787" w:rsidRDefault="00691481" w:rsidP="00DF4DC7">
      <w:pPr>
        <w:pStyle w:val="ListParagraph"/>
        <w:numPr>
          <w:ilvl w:val="0"/>
          <w:numId w:val="7"/>
        </w:numPr>
        <w:shd w:val="clear" w:color="auto" w:fill="FFFFFF"/>
        <w:spacing w:before="300" w:after="300"/>
        <w:rPr>
          <w:rFonts w:ascii="Arial" w:hAnsi="Arial" w:cs="Arial"/>
          <w:color w:val="0B0C0C"/>
          <w:sz w:val="36"/>
          <w:szCs w:val="36"/>
          <w:lang w:eastAsia="en-GB"/>
        </w:rPr>
      </w:pPr>
      <w:r w:rsidRPr="00293249">
        <w:rPr>
          <w:rFonts w:ascii="Arial" w:hAnsi="Arial" w:cs="Arial"/>
          <w:color w:val="0B0C0C"/>
          <w:sz w:val="36"/>
          <w:szCs w:val="36"/>
          <w:lang w:eastAsia="en-GB"/>
        </w:rPr>
        <w:t>What plans the charity trustees have in place to mitigate similar things happening in the future.</w:t>
      </w:r>
    </w:p>
    <w:p w14:paraId="2DFEEA8B" w14:textId="68741AD7"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 xml:space="preserve">If you’re not sure whether to report something as a notifiable event please </w:t>
      </w:r>
      <w:hyperlink r:id="rId50" w:history="1">
        <w:r w:rsidRPr="00293249">
          <w:rPr>
            <w:rStyle w:val="Hyperlink"/>
            <w:rFonts w:ascii="Arial" w:hAnsi="Arial" w:cs="Arial"/>
            <w:sz w:val="36"/>
            <w:szCs w:val="36"/>
            <w:lang w:eastAsia="en-GB"/>
          </w:rPr>
          <w:t>contact us</w:t>
        </w:r>
      </w:hyperlink>
      <w:r w:rsidRPr="00293249">
        <w:rPr>
          <w:rFonts w:ascii="Arial" w:hAnsi="Arial" w:cs="Arial"/>
          <w:color w:val="0B0C0C"/>
          <w:sz w:val="36"/>
          <w:szCs w:val="36"/>
          <w:lang w:eastAsia="en-GB"/>
        </w:rPr>
        <w:t xml:space="preserve">. </w:t>
      </w:r>
    </w:p>
    <w:p w14:paraId="58D00A6B" w14:textId="4F214D38" w:rsidR="00691481" w:rsidRPr="00293249" w:rsidRDefault="00691481" w:rsidP="00DF4DC7">
      <w:pPr>
        <w:shd w:val="clear" w:color="auto" w:fill="FFFFFF"/>
        <w:spacing w:before="300" w:after="300" w:line="276" w:lineRule="auto"/>
        <w:rPr>
          <w:rFonts w:ascii="Arial" w:hAnsi="Arial" w:cs="Arial"/>
          <w:b/>
          <w:color w:val="0B0C0C"/>
          <w:sz w:val="36"/>
          <w:szCs w:val="36"/>
          <w:lang w:eastAsia="en-GB"/>
        </w:rPr>
      </w:pPr>
      <w:r w:rsidRPr="00293249">
        <w:rPr>
          <w:rFonts w:ascii="Arial" w:hAnsi="Arial" w:cs="Arial"/>
          <w:b/>
          <w:color w:val="0B0C0C"/>
          <w:sz w:val="36"/>
          <w:szCs w:val="36"/>
          <w:lang w:eastAsia="en-GB"/>
        </w:rPr>
        <w:lastRenderedPageBreak/>
        <w:t xml:space="preserve">Beyond safeguarding </w:t>
      </w:r>
      <w:r w:rsidR="008653CC" w:rsidRPr="00293249">
        <w:rPr>
          <w:rFonts w:ascii="Arial" w:hAnsi="Arial" w:cs="Arial"/>
          <w:b/>
          <w:color w:val="0B0C0C"/>
          <w:sz w:val="36"/>
          <w:szCs w:val="36"/>
          <w:lang w:eastAsia="en-GB"/>
        </w:rPr>
        <w:br/>
      </w:r>
      <w:r w:rsidRPr="00293249">
        <w:rPr>
          <w:rFonts w:ascii="Arial" w:hAnsi="Arial" w:cs="Arial"/>
          <w:color w:val="0B0C0C"/>
          <w:sz w:val="36"/>
          <w:szCs w:val="36"/>
          <w:lang w:eastAsia="en-GB"/>
        </w:rPr>
        <w:t xml:space="preserve">Making sure vulnerable beneficiaries are safe and secure is fundamental to many of Scotland’s charities. Those set up to support vulnerable beneficiaries often go further than just protection, they create an environment in which individuals have the potential to flourish.  </w:t>
      </w:r>
    </w:p>
    <w:p w14:paraId="2C5AE5E7" w14:textId="57953668" w:rsidR="00691481" w:rsidRPr="00293249" w:rsidRDefault="00691481" w:rsidP="00DF4DC7">
      <w:pPr>
        <w:shd w:val="clear" w:color="auto" w:fill="FFFFFF"/>
        <w:spacing w:before="300" w:after="300" w:line="276" w:lineRule="auto"/>
        <w:rPr>
          <w:rFonts w:ascii="Arial" w:hAnsi="Arial" w:cs="Arial"/>
          <w:color w:val="0B0C0C"/>
          <w:sz w:val="36"/>
          <w:szCs w:val="36"/>
          <w:lang w:eastAsia="en-GB"/>
        </w:rPr>
      </w:pPr>
      <w:r w:rsidRPr="00293249">
        <w:rPr>
          <w:rFonts w:ascii="Arial" w:hAnsi="Arial" w:cs="Arial"/>
          <w:color w:val="0B0C0C"/>
          <w:sz w:val="36"/>
          <w:szCs w:val="36"/>
          <w:lang w:eastAsia="en-GB"/>
        </w:rPr>
        <w:t>While this guidance concentrates on working with vulnerable beneficiaries, there are wider issues that all charity trustees need to think about: Creating a culture in their charity that allows all those that work, volunteer and benefit from their activities to do so in a safe and secure e</w:t>
      </w:r>
      <w:r w:rsidR="00DF4DC7" w:rsidRPr="00293249">
        <w:rPr>
          <w:rFonts w:ascii="Arial" w:hAnsi="Arial" w:cs="Arial"/>
          <w:color w:val="0B0C0C"/>
          <w:sz w:val="36"/>
          <w:szCs w:val="36"/>
          <w:lang w:eastAsia="en-GB"/>
        </w:rPr>
        <w:t xml:space="preserve">nvironment. </w:t>
      </w:r>
    </w:p>
    <w:sectPr w:rsidR="00691481" w:rsidRPr="00293249" w:rsidSect="00C571CD">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CC8D" w14:textId="77777777" w:rsidR="00603185" w:rsidRDefault="00603185" w:rsidP="001A09E8">
      <w:r>
        <w:separator/>
      </w:r>
    </w:p>
  </w:endnote>
  <w:endnote w:type="continuationSeparator" w:id="0">
    <w:p w14:paraId="18194DFA" w14:textId="77777777" w:rsidR="00603185" w:rsidRDefault="00603185" w:rsidP="001A09E8">
      <w:r>
        <w:continuationSeparator/>
      </w:r>
    </w:p>
  </w:endnote>
  <w:endnote w:type="continuationNotice" w:id="1">
    <w:p w14:paraId="7D9411A3" w14:textId="77777777" w:rsidR="00603185" w:rsidRDefault="0060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427"/>
      <w:docPartObj>
        <w:docPartGallery w:val="Page Numbers (Bottom of Page)"/>
        <w:docPartUnique/>
      </w:docPartObj>
    </w:sdtPr>
    <w:sdtEndPr/>
    <w:sdtContent>
      <w:p w14:paraId="56325940" w14:textId="56E3E90D" w:rsidR="006F51AA" w:rsidRDefault="006F51AA">
        <w:pPr>
          <w:pStyle w:val="Footer"/>
          <w:jc w:val="right"/>
        </w:pPr>
        <w:r w:rsidRPr="00E43094">
          <w:rPr>
            <w:rFonts w:ascii="Arial" w:hAnsi="Arial" w:cs="Arial"/>
            <w:sz w:val="20"/>
            <w:szCs w:val="20"/>
          </w:rPr>
          <w:fldChar w:fldCharType="begin"/>
        </w:r>
        <w:r w:rsidRPr="00E43094">
          <w:rPr>
            <w:rFonts w:ascii="Arial" w:hAnsi="Arial" w:cs="Arial"/>
            <w:sz w:val="20"/>
            <w:szCs w:val="20"/>
          </w:rPr>
          <w:instrText xml:space="preserve"> PAGE   \* MERGEFORMAT </w:instrText>
        </w:r>
        <w:r w:rsidRPr="00E43094">
          <w:rPr>
            <w:rFonts w:ascii="Arial" w:hAnsi="Arial" w:cs="Arial"/>
            <w:sz w:val="20"/>
            <w:szCs w:val="20"/>
          </w:rPr>
          <w:fldChar w:fldCharType="separate"/>
        </w:r>
        <w:r w:rsidR="007A6BA4">
          <w:rPr>
            <w:rFonts w:ascii="Arial" w:hAnsi="Arial" w:cs="Arial"/>
            <w:noProof/>
            <w:sz w:val="20"/>
            <w:szCs w:val="20"/>
          </w:rPr>
          <w:t>20</w:t>
        </w:r>
        <w:r w:rsidRPr="00E43094">
          <w:rPr>
            <w:rFonts w:ascii="Arial" w:hAnsi="Arial" w:cs="Arial"/>
            <w:sz w:val="20"/>
            <w:szCs w:val="20"/>
          </w:rPr>
          <w:fldChar w:fldCharType="end"/>
        </w:r>
      </w:p>
    </w:sdtContent>
  </w:sdt>
  <w:p w14:paraId="6496CE54" w14:textId="629B3EBA" w:rsidR="006F51AA" w:rsidRPr="00B04335" w:rsidRDefault="006F51AA" w:rsidP="00B04335">
    <w:pPr>
      <w:rPr>
        <w:rFonts w:ascii="Arial" w:hAnsi="Arial" w:cs="Arial"/>
        <w:b/>
        <w:sz w:val="32"/>
        <w:szCs w:val="32"/>
      </w:rPr>
    </w:pPr>
    <w:r>
      <w:rPr>
        <w:rFonts w:ascii="Arial" w:hAnsi="Arial" w:cs="Arial"/>
        <w:sz w:val="20"/>
        <w:szCs w:val="20"/>
      </w:rPr>
      <w:t>V</w:t>
    </w:r>
    <w:r w:rsidR="005B6F82">
      <w:rPr>
        <w:rFonts w:ascii="Arial" w:hAnsi="Arial" w:cs="Arial"/>
        <w:sz w:val="20"/>
        <w:szCs w:val="20"/>
      </w:rPr>
      <w:t xml:space="preserve">1.0 </w:t>
    </w:r>
    <w:r w:rsidR="007C64F5" w:rsidRPr="007C64F5">
      <w:rPr>
        <w:rFonts w:ascii="Arial" w:hAnsi="Arial" w:cs="Arial"/>
        <w:sz w:val="20"/>
        <w:szCs w:val="20"/>
      </w:rPr>
      <w:t xml:space="preserve">Interim </w:t>
    </w:r>
    <w:r w:rsidRPr="00E43094">
      <w:rPr>
        <w:rFonts w:ascii="Arial" w:hAnsi="Arial" w:cs="Arial"/>
        <w:sz w:val="20"/>
        <w:szCs w:val="20"/>
      </w:rPr>
      <w:t>Safegu</w:t>
    </w:r>
    <w:r w:rsidRPr="00B04335">
      <w:rPr>
        <w:rFonts w:ascii="Arial" w:hAnsi="Arial" w:cs="Arial"/>
        <w:sz w:val="20"/>
        <w:szCs w:val="20"/>
      </w:rPr>
      <w:t xml:space="preserve">arding Guidance: Keeping vulnerable beneficiaries </w:t>
    </w:r>
    <w:r w:rsidR="00293249">
      <w:rPr>
        <w:rFonts w:ascii="Arial" w:hAnsi="Arial" w:cs="Arial"/>
        <w:sz w:val="20"/>
        <w:szCs w:val="20"/>
      </w:rPr>
      <w:t>safeguarding_Large Print</w:t>
    </w:r>
  </w:p>
  <w:p w14:paraId="087663CE" w14:textId="77777777" w:rsidR="006F51AA" w:rsidRPr="00A85427" w:rsidRDefault="006F51A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D12B" w14:textId="77777777" w:rsidR="00603185" w:rsidRDefault="00603185" w:rsidP="001A09E8">
      <w:r>
        <w:separator/>
      </w:r>
    </w:p>
  </w:footnote>
  <w:footnote w:type="continuationSeparator" w:id="0">
    <w:p w14:paraId="5ED1D026" w14:textId="77777777" w:rsidR="00603185" w:rsidRDefault="00603185" w:rsidP="001A09E8">
      <w:r>
        <w:continuationSeparator/>
      </w:r>
    </w:p>
  </w:footnote>
  <w:footnote w:type="continuationNotice" w:id="1">
    <w:p w14:paraId="3D920AE7" w14:textId="77777777" w:rsidR="00603185" w:rsidRDefault="006031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88C4" w14:textId="005391E3" w:rsidR="006F51AA" w:rsidRDefault="006F51AA" w:rsidP="001A09E8">
    <w:pPr>
      <w:pStyle w:val="Header"/>
      <w:jc w:val="right"/>
    </w:pPr>
    <w:r w:rsidRPr="001A09E8">
      <w:rPr>
        <w:noProof/>
        <w:lang w:val="en-GB" w:eastAsia="en-GB"/>
      </w:rPr>
      <w:drawing>
        <wp:inline distT="0" distB="0" distL="0" distR="0" wp14:anchorId="4CFCFC01" wp14:editId="205CA17C">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E4F"/>
    <w:multiLevelType w:val="hybridMultilevel"/>
    <w:tmpl w:val="CB261EA4"/>
    <w:lvl w:ilvl="0" w:tplc="11740352">
      <w:start w:val="1"/>
      <w:numFmt w:val="bullet"/>
      <w:lvlText w:val=""/>
      <w:lvlJc w:val="left"/>
      <w:pPr>
        <w:ind w:left="675" w:hanging="360"/>
      </w:pPr>
      <w:rPr>
        <w:rFonts w:ascii="Symbol" w:hAnsi="Symbol" w:hint="default"/>
        <w:b/>
        <w:color w:val="C0504D" w:themeColor="accent2"/>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 w15:restartNumberingAfterBreak="0">
    <w:nsid w:val="2239215E"/>
    <w:multiLevelType w:val="hybridMultilevel"/>
    <w:tmpl w:val="80DE4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F22455"/>
    <w:multiLevelType w:val="hybridMultilevel"/>
    <w:tmpl w:val="FAFE78CC"/>
    <w:lvl w:ilvl="0" w:tplc="22B8633C">
      <w:start w:val="1"/>
      <w:numFmt w:val="bullet"/>
      <w:lvlText w:val=""/>
      <w:lvlJc w:val="left"/>
      <w:pPr>
        <w:ind w:left="675" w:hanging="360"/>
      </w:pPr>
      <w:rPr>
        <w:rFonts w:ascii="Symbol" w:hAnsi="Symbol" w:hint="default"/>
        <w:b/>
        <w:color w:val="C0504D" w:themeColor="accent2"/>
        <w:sz w:val="24"/>
        <w:szCs w:val="24"/>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 w15:restartNumberingAfterBreak="0">
    <w:nsid w:val="2F4C3D10"/>
    <w:multiLevelType w:val="multilevel"/>
    <w:tmpl w:val="A79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71326"/>
    <w:multiLevelType w:val="multilevel"/>
    <w:tmpl w:val="15244FCE"/>
    <w:lvl w:ilvl="0">
      <w:start w:val="1"/>
      <w:numFmt w:val="decimal"/>
      <w:lvlText w:val="%1."/>
      <w:lvlJc w:val="left"/>
      <w:pPr>
        <w:tabs>
          <w:tab w:val="num" w:pos="720"/>
        </w:tabs>
        <w:ind w:left="720" w:hanging="360"/>
      </w:pPr>
      <w:rPr>
        <w:rFonts w:hint="default"/>
        <w:b/>
        <w:color w:val="C0504D" w:themeColor="accent2"/>
        <w:sz w:val="36"/>
        <w:szCs w:val="36"/>
      </w:rPr>
    </w:lvl>
    <w:lvl w:ilvl="1">
      <w:start w:val="1"/>
      <w:numFmt w:val="bullet"/>
      <w:lvlText w:val=""/>
      <w:lvlJc w:val="left"/>
      <w:pPr>
        <w:tabs>
          <w:tab w:val="num" w:pos="1494"/>
        </w:tabs>
        <w:ind w:left="1494" w:hanging="360"/>
      </w:pPr>
      <w:rPr>
        <w:rFonts w:ascii="Symbol" w:hAnsi="Symbol" w:hint="default"/>
        <w:b/>
        <w:color w:val="C0504D" w:themeColor="accent2"/>
        <w:sz w:val="36"/>
        <w:szCs w:val="36"/>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41182"/>
    <w:multiLevelType w:val="hybridMultilevel"/>
    <w:tmpl w:val="AA6A296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3D470EC8"/>
    <w:multiLevelType w:val="hybridMultilevel"/>
    <w:tmpl w:val="94786CD6"/>
    <w:lvl w:ilvl="0" w:tplc="11740352">
      <w:start w:val="1"/>
      <w:numFmt w:val="bullet"/>
      <w:lvlText w:val=""/>
      <w:lvlJc w:val="left"/>
      <w:pPr>
        <w:ind w:left="1440" w:hanging="360"/>
      </w:pPr>
      <w:rPr>
        <w:rFonts w:ascii="Symbol" w:hAnsi="Symbol" w:hint="default"/>
        <w:b/>
        <w:color w:val="C0504D" w:themeColor="accen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D36EB3"/>
    <w:multiLevelType w:val="hybridMultilevel"/>
    <w:tmpl w:val="0778C318"/>
    <w:lvl w:ilvl="0" w:tplc="22B8633C">
      <w:start w:val="1"/>
      <w:numFmt w:val="bullet"/>
      <w:lvlText w:val=""/>
      <w:lvlJc w:val="left"/>
      <w:pPr>
        <w:ind w:left="360" w:hanging="360"/>
      </w:pPr>
      <w:rPr>
        <w:rFonts w:ascii="Symbol" w:hAnsi="Symbol" w:hint="default"/>
        <w:b/>
        <w:color w:val="C0504D" w:themeColor="accent2"/>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2E6F88"/>
    <w:multiLevelType w:val="multilevel"/>
    <w:tmpl w:val="82A0B6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C62B4"/>
    <w:multiLevelType w:val="hybridMultilevel"/>
    <w:tmpl w:val="AD9CE696"/>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0" w15:restartNumberingAfterBreak="0">
    <w:nsid w:val="59BA7922"/>
    <w:multiLevelType w:val="multilevel"/>
    <w:tmpl w:val="BDAAADD6"/>
    <w:lvl w:ilvl="0">
      <w:start w:val="1"/>
      <w:numFmt w:val="bullet"/>
      <w:lvlText w:val=""/>
      <w:lvlJc w:val="left"/>
      <w:pPr>
        <w:tabs>
          <w:tab w:val="num" w:pos="900"/>
        </w:tabs>
        <w:ind w:left="900" w:hanging="360"/>
      </w:pPr>
      <w:rPr>
        <w:rFonts w:ascii="Symbol" w:hAnsi="Symbol" w:hint="default"/>
        <w:b/>
        <w:color w:val="C0504D" w:themeColor="accent2"/>
        <w:sz w:val="24"/>
        <w:szCs w:val="24"/>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1" w15:restartNumberingAfterBreak="0">
    <w:nsid w:val="59DF0E6A"/>
    <w:multiLevelType w:val="hybridMultilevel"/>
    <w:tmpl w:val="3584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74A0F"/>
    <w:multiLevelType w:val="hybridMultilevel"/>
    <w:tmpl w:val="B0C64A92"/>
    <w:lvl w:ilvl="0" w:tplc="11740352">
      <w:start w:val="1"/>
      <w:numFmt w:val="bullet"/>
      <w:lvlText w:val=""/>
      <w:lvlJc w:val="left"/>
      <w:pPr>
        <w:ind w:left="360" w:hanging="360"/>
      </w:pPr>
      <w:rPr>
        <w:rFonts w:ascii="Symbol" w:hAnsi="Symbol" w:hint="default"/>
        <w:b/>
        <w:color w:val="C0504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F21DB3"/>
    <w:multiLevelType w:val="hybridMultilevel"/>
    <w:tmpl w:val="0E4494FC"/>
    <w:lvl w:ilvl="0" w:tplc="764E1F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16BE7"/>
    <w:multiLevelType w:val="multilevel"/>
    <w:tmpl w:val="4E021862"/>
    <w:lvl w:ilvl="0">
      <w:start w:val="1"/>
      <w:numFmt w:val="bullet"/>
      <w:lvlText w:val=""/>
      <w:lvlJc w:val="left"/>
      <w:pPr>
        <w:tabs>
          <w:tab w:val="num" w:pos="990"/>
        </w:tabs>
        <w:ind w:left="990" w:hanging="360"/>
      </w:pPr>
      <w:rPr>
        <w:rFonts w:ascii="Symbol" w:hAnsi="Symbol" w:hint="default"/>
        <w:b/>
        <w:color w:val="C0504D" w:themeColor="accent2"/>
        <w:sz w:val="24"/>
        <w:szCs w:val="24"/>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8"/>
  </w:num>
  <w:num w:numId="2">
    <w:abstractNumId w:val="3"/>
  </w:num>
  <w:num w:numId="3">
    <w:abstractNumId w:val="10"/>
  </w:num>
  <w:num w:numId="4">
    <w:abstractNumId w:val="4"/>
  </w:num>
  <w:num w:numId="5">
    <w:abstractNumId w:val="7"/>
  </w:num>
  <w:num w:numId="6">
    <w:abstractNumId w:val="14"/>
  </w:num>
  <w:num w:numId="7">
    <w:abstractNumId w:val="12"/>
  </w:num>
  <w:num w:numId="8">
    <w:abstractNumId w:val="0"/>
  </w:num>
  <w:num w:numId="9">
    <w:abstractNumId w:val="1"/>
  </w:num>
  <w:num w:numId="10">
    <w:abstractNumId w:val="6"/>
  </w:num>
  <w:num w:numId="11">
    <w:abstractNumId w:val="5"/>
  </w:num>
  <w:num w:numId="12">
    <w:abstractNumId w:val="2"/>
  </w:num>
  <w:num w:numId="13">
    <w:abstractNumId w:val="10"/>
  </w:num>
  <w:num w:numId="14">
    <w:abstractNumId w:val="1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E"/>
    <w:rsid w:val="0000156F"/>
    <w:rsid w:val="00011A26"/>
    <w:rsid w:val="00012741"/>
    <w:rsid w:val="000146B8"/>
    <w:rsid w:val="000222FE"/>
    <w:rsid w:val="00023807"/>
    <w:rsid w:val="00025D45"/>
    <w:rsid w:val="00027D00"/>
    <w:rsid w:val="00033D4B"/>
    <w:rsid w:val="00037535"/>
    <w:rsid w:val="000523B2"/>
    <w:rsid w:val="00053720"/>
    <w:rsid w:val="00054536"/>
    <w:rsid w:val="00064EAE"/>
    <w:rsid w:val="00066140"/>
    <w:rsid w:val="00074159"/>
    <w:rsid w:val="0007675C"/>
    <w:rsid w:val="0007753C"/>
    <w:rsid w:val="00080F87"/>
    <w:rsid w:val="000841E6"/>
    <w:rsid w:val="00090976"/>
    <w:rsid w:val="00094AA6"/>
    <w:rsid w:val="000A3064"/>
    <w:rsid w:val="000A4285"/>
    <w:rsid w:val="000A5490"/>
    <w:rsid w:val="000C50D9"/>
    <w:rsid w:val="000D5EB0"/>
    <w:rsid w:val="000E0B59"/>
    <w:rsid w:val="000E759D"/>
    <w:rsid w:val="000F5E5D"/>
    <w:rsid w:val="00101E78"/>
    <w:rsid w:val="0011227E"/>
    <w:rsid w:val="00126D6F"/>
    <w:rsid w:val="00131672"/>
    <w:rsid w:val="00145221"/>
    <w:rsid w:val="00145469"/>
    <w:rsid w:val="00145D52"/>
    <w:rsid w:val="00147365"/>
    <w:rsid w:val="00160297"/>
    <w:rsid w:val="001620FC"/>
    <w:rsid w:val="00170E95"/>
    <w:rsid w:val="001776A6"/>
    <w:rsid w:val="001816EB"/>
    <w:rsid w:val="001876CF"/>
    <w:rsid w:val="00190A79"/>
    <w:rsid w:val="0019358D"/>
    <w:rsid w:val="00194C8C"/>
    <w:rsid w:val="001A09E8"/>
    <w:rsid w:val="001A73A9"/>
    <w:rsid w:val="001B5C22"/>
    <w:rsid w:val="001C585C"/>
    <w:rsid w:val="001C5DB2"/>
    <w:rsid w:val="001D1309"/>
    <w:rsid w:val="001D2085"/>
    <w:rsid w:val="001E1898"/>
    <w:rsid w:val="001E18CB"/>
    <w:rsid w:val="001E44F2"/>
    <w:rsid w:val="001E4ED9"/>
    <w:rsid w:val="00200203"/>
    <w:rsid w:val="00204436"/>
    <w:rsid w:val="00206BED"/>
    <w:rsid w:val="00210021"/>
    <w:rsid w:val="002160BB"/>
    <w:rsid w:val="002268F4"/>
    <w:rsid w:val="0023530E"/>
    <w:rsid w:val="00235726"/>
    <w:rsid w:val="002368BD"/>
    <w:rsid w:val="0024394D"/>
    <w:rsid w:val="002449D9"/>
    <w:rsid w:val="00254BFB"/>
    <w:rsid w:val="0026283F"/>
    <w:rsid w:val="00264779"/>
    <w:rsid w:val="0026581B"/>
    <w:rsid w:val="00274986"/>
    <w:rsid w:val="00277D04"/>
    <w:rsid w:val="0029144B"/>
    <w:rsid w:val="002915DD"/>
    <w:rsid w:val="00292F5F"/>
    <w:rsid w:val="00293249"/>
    <w:rsid w:val="002952C7"/>
    <w:rsid w:val="002A2C59"/>
    <w:rsid w:val="002A39F7"/>
    <w:rsid w:val="002C4C3E"/>
    <w:rsid w:val="002C6ADC"/>
    <w:rsid w:val="002D6448"/>
    <w:rsid w:val="002E6E83"/>
    <w:rsid w:val="002F0DB8"/>
    <w:rsid w:val="002F44FC"/>
    <w:rsid w:val="002F79D7"/>
    <w:rsid w:val="00314179"/>
    <w:rsid w:val="003230BC"/>
    <w:rsid w:val="003234CA"/>
    <w:rsid w:val="00326550"/>
    <w:rsid w:val="00334B43"/>
    <w:rsid w:val="00336DD5"/>
    <w:rsid w:val="00346232"/>
    <w:rsid w:val="00364668"/>
    <w:rsid w:val="00366087"/>
    <w:rsid w:val="00366A3F"/>
    <w:rsid w:val="00367F08"/>
    <w:rsid w:val="00373EDF"/>
    <w:rsid w:val="003827A6"/>
    <w:rsid w:val="00384F02"/>
    <w:rsid w:val="00393396"/>
    <w:rsid w:val="00395E79"/>
    <w:rsid w:val="003A3595"/>
    <w:rsid w:val="003A7134"/>
    <w:rsid w:val="003A7E99"/>
    <w:rsid w:val="003B1672"/>
    <w:rsid w:val="003B2E65"/>
    <w:rsid w:val="003B7EF0"/>
    <w:rsid w:val="003D44C5"/>
    <w:rsid w:val="003D6A55"/>
    <w:rsid w:val="003E5129"/>
    <w:rsid w:val="003E675D"/>
    <w:rsid w:val="003F13EE"/>
    <w:rsid w:val="003F18FE"/>
    <w:rsid w:val="004051ED"/>
    <w:rsid w:val="00411C1A"/>
    <w:rsid w:val="00413728"/>
    <w:rsid w:val="0042164C"/>
    <w:rsid w:val="004250B1"/>
    <w:rsid w:val="004305F9"/>
    <w:rsid w:val="00450546"/>
    <w:rsid w:val="00452521"/>
    <w:rsid w:val="0046083C"/>
    <w:rsid w:val="00460EB2"/>
    <w:rsid w:val="004620C1"/>
    <w:rsid w:val="004673DE"/>
    <w:rsid w:val="00475E0F"/>
    <w:rsid w:val="00481F63"/>
    <w:rsid w:val="004847DD"/>
    <w:rsid w:val="00486057"/>
    <w:rsid w:val="004861BE"/>
    <w:rsid w:val="004C3497"/>
    <w:rsid w:val="004D14BA"/>
    <w:rsid w:val="004D184B"/>
    <w:rsid w:val="004D2BA4"/>
    <w:rsid w:val="004D4016"/>
    <w:rsid w:val="004D4F9F"/>
    <w:rsid w:val="004D5584"/>
    <w:rsid w:val="004D6030"/>
    <w:rsid w:val="00507C89"/>
    <w:rsid w:val="00511C1C"/>
    <w:rsid w:val="00523E93"/>
    <w:rsid w:val="005275F9"/>
    <w:rsid w:val="005320D2"/>
    <w:rsid w:val="00533A15"/>
    <w:rsid w:val="00534CC8"/>
    <w:rsid w:val="00537181"/>
    <w:rsid w:val="00545093"/>
    <w:rsid w:val="00554EB4"/>
    <w:rsid w:val="00557757"/>
    <w:rsid w:val="0056174B"/>
    <w:rsid w:val="00563B96"/>
    <w:rsid w:val="00564132"/>
    <w:rsid w:val="00570A18"/>
    <w:rsid w:val="0057264C"/>
    <w:rsid w:val="00581277"/>
    <w:rsid w:val="00586D8B"/>
    <w:rsid w:val="005922DA"/>
    <w:rsid w:val="005960F9"/>
    <w:rsid w:val="00597B7A"/>
    <w:rsid w:val="005B1134"/>
    <w:rsid w:val="005B6F82"/>
    <w:rsid w:val="005B71EC"/>
    <w:rsid w:val="005C090F"/>
    <w:rsid w:val="005E41F6"/>
    <w:rsid w:val="005F5E07"/>
    <w:rsid w:val="005F7B7A"/>
    <w:rsid w:val="00603185"/>
    <w:rsid w:val="00613294"/>
    <w:rsid w:val="00615302"/>
    <w:rsid w:val="00617A8F"/>
    <w:rsid w:val="00624BDE"/>
    <w:rsid w:val="00630A39"/>
    <w:rsid w:val="00631CA5"/>
    <w:rsid w:val="006326C4"/>
    <w:rsid w:val="006368FF"/>
    <w:rsid w:val="006417F3"/>
    <w:rsid w:val="00641C70"/>
    <w:rsid w:val="00651583"/>
    <w:rsid w:val="00652389"/>
    <w:rsid w:val="0065640F"/>
    <w:rsid w:val="00657D4B"/>
    <w:rsid w:val="0066201A"/>
    <w:rsid w:val="00663545"/>
    <w:rsid w:val="00665B56"/>
    <w:rsid w:val="00665EA5"/>
    <w:rsid w:val="00670F7B"/>
    <w:rsid w:val="006745EA"/>
    <w:rsid w:val="00674F07"/>
    <w:rsid w:val="00676C3A"/>
    <w:rsid w:val="006815FE"/>
    <w:rsid w:val="00685DD4"/>
    <w:rsid w:val="00685E6F"/>
    <w:rsid w:val="00686176"/>
    <w:rsid w:val="00691481"/>
    <w:rsid w:val="006967DE"/>
    <w:rsid w:val="00697ECC"/>
    <w:rsid w:val="006A1089"/>
    <w:rsid w:val="006B15F4"/>
    <w:rsid w:val="006C729C"/>
    <w:rsid w:val="006D606A"/>
    <w:rsid w:val="006F0D07"/>
    <w:rsid w:val="006F2B69"/>
    <w:rsid w:val="006F51AA"/>
    <w:rsid w:val="006F541B"/>
    <w:rsid w:val="006F6D82"/>
    <w:rsid w:val="007064F4"/>
    <w:rsid w:val="00707C36"/>
    <w:rsid w:val="00713BD4"/>
    <w:rsid w:val="007244D2"/>
    <w:rsid w:val="00733045"/>
    <w:rsid w:val="007336FF"/>
    <w:rsid w:val="007347EA"/>
    <w:rsid w:val="00735B52"/>
    <w:rsid w:val="00740010"/>
    <w:rsid w:val="007561E8"/>
    <w:rsid w:val="00760D12"/>
    <w:rsid w:val="007652B2"/>
    <w:rsid w:val="00766AE3"/>
    <w:rsid w:val="0077454F"/>
    <w:rsid w:val="00780ADD"/>
    <w:rsid w:val="00783CEB"/>
    <w:rsid w:val="0078446A"/>
    <w:rsid w:val="00785CCC"/>
    <w:rsid w:val="007905BD"/>
    <w:rsid w:val="00790F17"/>
    <w:rsid w:val="00792DC6"/>
    <w:rsid w:val="00796E8A"/>
    <w:rsid w:val="007A16B5"/>
    <w:rsid w:val="007A67EE"/>
    <w:rsid w:val="007A6BA4"/>
    <w:rsid w:val="007B0F63"/>
    <w:rsid w:val="007B1A38"/>
    <w:rsid w:val="007B6A6D"/>
    <w:rsid w:val="007B7555"/>
    <w:rsid w:val="007C26D7"/>
    <w:rsid w:val="007C64F5"/>
    <w:rsid w:val="007D3088"/>
    <w:rsid w:val="007E3F17"/>
    <w:rsid w:val="007F2A22"/>
    <w:rsid w:val="007F43F4"/>
    <w:rsid w:val="007F7614"/>
    <w:rsid w:val="00810700"/>
    <w:rsid w:val="008148C8"/>
    <w:rsid w:val="00814DC3"/>
    <w:rsid w:val="00817E98"/>
    <w:rsid w:val="00825BA4"/>
    <w:rsid w:val="00834787"/>
    <w:rsid w:val="008508EA"/>
    <w:rsid w:val="00854026"/>
    <w:rsid w:val="008605FA"/>
    <w:rsid w:val="00862949"/>
    <w:rsid w:val="00863EDF"/>
    <w:rsid w:val="008644CB"/>
    <w:rsid w:val="008653CC"/>
    <w:rsid w:val="00866AF6"/>
    <w:rsid w:val="00882A86"/>
    <w:rsid w:val="00886943"/>
    <w:rsid w:val="008873E3"/>
    <w:rsid w:val="00890622"/>
    <w:rsid w:val="008922D4"/>
    <w:rsid w:val="00894852"/>
    <w:rsid w:val="008A5B52"/>
    <w:rsid w:val="008A6D4B"/>
    <w:rsid w:val="008A76AF"/>
    <w:rsid w:val="008A7C99"/>
    <w:rsid w:val="008B1E2B"/>
    <w:rsid w:val="008B493A"/>
    <w:rsid w:val="008C33E7"/>
    <w:rsid w:val="008C7F49"/>
    <w:rsid w:val="008E097C"/>
    <w:rsid w:val="008E4F03"/>
    <w:rsid w:val="008E7554"/>
    <w:rsid w:val="008F531F"/>
    <w:rsid w:val="008F639D"/>
    <w:rsid w:val="009052E8"/>
    <w:rsid w:val="00926978"/>
    <w:rsid w:val="009276CD"/>
    <w:rsid w:val="009279F6"/>
    <w:rsid w:val="00927D74"/>
    <w:rsid w:val="00932EA6"/>
    <w:rsid w:val="00932FDC"/>
    <w:rsid w:val="009334AF"/>
    <w:rsid w:val="009448E5"/>
    <w:rsid w:val="00944C5D"/>
    <w:rsid w:val="0095025C"/>
    <w:rsid w:val="00964769"/>
    <w:rsid w:val="00964CAD"/>
    <w:rsid w:val="00965419"/>
    <w:rsid w:val="00975597"/>
    <w:rsid w:val="00975B96"/>
    <w:rsid w:val="009817EB"/>
    <w:rsid w:val="009934B9"/>
    <w:rsid w:val="009A0D1E"/>
    <w:rsid w:val="009A2D1C"/>
    <w:rsid w:val="009A4D58"/>
    <w:rsid w:val="009B3366"/>
    <w:rsid w:val="009B3EF5"/>
    <w:rsid w:val="009B499A"/>
    <w:rsid w:val="009B4B57"/>
    <w:rsid w:val="009B7C08"/>
    <w:rsid w:val="009C237C"/>
    <w:rsid w:val="009C6FBE"/>
    <w:rsid w:val="009D0373"/>
    <w:rsid w:val="009E2285"/>
    <w:rsid w:val="009E61F1"/>
    <w:rsid w:val="009E6F95"/>
    <w:rsid w:val="009F2314"/>
    <w:rsid w:val="009F321A"/>
    <w:rsid w:val="009F4E19"/>
    <w:rsid w:val="009F6CE1"/>
    <w:rsid w:val="00A06ABE"/>
    <w:rsid w:val="00A07AC0"/>
    <w:rsid w:val="00A07F6B"/>
    <w:rsid w:val="00A466B6"/>
    <w:rsid w:val="00A513EE"/>
    <w:rsid w:val="00A528D3"/>
    <w:rsid w:val="00A70300"/>
    <w:rsid w:val="00A74D38"/>
    <w:rsid w:val="00A850D5"/>
    <w:rsid w:val="00A85427"/>
    <w:rsid w:val="00A943C0"/>
    <w:rsid w:val="00A959E8"/>
    <w:rsid w:val="00A95B3B"/>
    <w:rsid w:val="00AA4F1E"/>
    <w:rsid w:val="00AB29D0"/>
    <w:rsid w:val="00AC0269"/>
    <w:rsid w:val="00AC205E"/>
    <w:rsid w:val="00AC2618"/>
    <w:rsid w:val="00AE1298"/>
    <w:rsid w:val="00AE1C2D"/>
    <w:rsid w:val="00AE2EE8"/>
    <w:rsid w:val="00AE425E"/>
    <w:rsid w:val="00AE612F"/>
    <w:rsid w:val="00AF295F"/>
    <w:rsid w:val="00B04335"/>
    <w:rsid w:val="00B2164E"/>
    <w:rsid w:val="00B44E66"/>
    <w:rsid w:val="00B45394"/>
    <w:rsid w:val="00B470F6"/>
    <w:rsid w:val="00B57A20"/>
    <w:rsid w:val="00B636B2"/>
    <w:rsid w:val="00B666B2"/>
    <w:rsid w:val="00B66739"/>
    <w:rsid w:val="00B778DA"/>
    <w:rsid w:val="00B80963"/>
    <w:rsid w:val="00B96C8D"/>
    <w:rsid w:val="00B979F0"/>
    <w:rsid w:val="00B97EB4"/>
    <w:rsid w:val="00BA54FE"/>
    <w:rsid w:val="00BA7D7A"/>
    <w:rsid w:val="00BB16C0"/>
    <w:rsid w:val="00BB2198"/>
    <w:rsid w:val="00BB3FA5"/>
    <w:rsid w:val="00BC545A"/>
    <w:rsid w:val="00BC7C05"/>
    <w:rsid w:val="00BE34B3"/>
    <w:rsid w:val="00BE5C10"/>
    <w:rsid w:val="00BE657C"/>
    <w:rsid w:val="00BE65F8"/>
    <w:rsid w:val="00C0138A"/>
    <w:rsid w:val="00C102C4"/>
    <w:rsid w:val="00C20160"/>
    <w:rsid w:val="00C201BC"/>
    <w:rsid w:val="00C21BBF"/>
    <w:rsid w:val="00C326C9"/>
    <w:rsid w:val="00C32B08"/>
    <w:rsid w:val="00C50CCD"/>
    <w:rsid w:val="00C53D11"/>
    <w:rsid w:val="00C571CD"/>
    <w:rsid w:val="00C57C5D"/>
    <w:rsid w:val="00C752BA"/>
    <w:rsid w:val="00C81586"/>
    <w:rsid w:val="00C81F04"/>
    <w:rsid w:val="00C84949"/>
    <w:rsid w:val="00C87E89"/>
    <w:rsid w:val="00C947B5"/>
    <w:rsid w:val="00C951BA"/>
    <w:rsid w:val="00CB16EA"/>
    <w:rsid w:val="00CC18E7"/>
    <w:rsid w:val="00CC2A96"/>
    <w:rsid w:val="00CD2123"/>
    <w:rsid w:val="00CD227A"/>
    <w:rsid w:val="00CD28E2"/>
    <w:rsid w:val="00CD3AF2"/>
    <w:rsid w:val="00CE5613"/>
    <w:rsid w:val="00D02E64"/>
    <w:rsid w:val="00D049AA"/>
    <w:rsid w:val="00D07155"/>
    <w:rsid w:val="00D16121"/>
    <w:rsid w:val="00D16B37"/>
    <w:rsid w:val="00D22E24"/>
    <w:rsid w:val="00D260A8"/>
    <w:rsid w:val="00D27E05"/>
    <w:rsid w:val="00D31096"/>
    <w:rsid w:val="00D326A9"/>
    <w:rsid w:val="00D34938"/>
    <w:rsid w:val="00D34B20"/>
    <w:rsid w:val="00D35FAA"/>
    <w:rsid w:val="00D362E2"/>
    <w:rsid w:val="00D454CB"/>
    <w:rsid w:val="00D4674D"/>
    <w:rsid w:val="00D47B51"/>
    <w:rsid w:val="00D53737"/>
    <w:rsid w:val="00D53D6D"/>
    <w:rsid w:val="00D5509F"/>
    <w:rsid w:val="00D61E29"/>
    <w:rsid w:val="00D632B0"/>
    <w:rsid w:val="00D6783C"/>
    <w:rsid w:val="00D76BA2"/>
    <w:rsid w:val="00D86A13"/>
    <w:rsid w:val="00D942E4"/>
    <w:rsid w:val="00D94F22"/>
    <w:rsid w:val="00D95ECA"/>
    <w:rsid w:val="00DA1667"/>
    <w:rsid w:val="00DA2604"/>
    <w:rsid w:val="00DC1DF1"/>
    <w:rsid w:val="00DD1032"/>
    <w:rsid w:val="00DD39C5"/>
    <w:rsid w:val="00DD7D92"/>
    <w:rsid w:val="00DE338C"/>
    <w:rsid w:val="00DE3947"/>
    <w:rsid w:val="00DF4748"/>
    <w:rsid w:val="00DF4DC7"/>
    <w:rsid w:val="00E033BA"/>
    <w:rsid w:val="00E10C0D"/>
    <w:rsid w:val="00E12620"/>
    <w:rsid w:val="00E15170"/>
    <w:rsid w:val="00E2399F"/>
    <w:rsid w:val="00E3674A"/>
    <w:rsid w:val="00E42C02"/>
    <w:rsid w:val="00E43094"/>
    <w:rsid w:val="00E47AB0"/>
    <w:rsid w:val="00E50E7B"/>
    <w:rsid w:val="00E60B7A"/>
    <w:rsid w:val="00E67B80"/>
    <w:rsid w:val="00E84698"/>
    <w:rsid w:val="00E860B2"/>
    <w:rsid w:val="00E92E1F"/>
    <w:rsid w:val="00E938F0"/>
    <w:rsid w:val="00EA630B"/>
    <w:rsid w:val="00EB493F"/>
    <w:rsid w:val="00EB6A4C"/>
    <w:rsid w:val="00ED22C9"/>
    <w:rsid w:val="00ED5C03"/>
    <w:rsid w:val="00EE41B2"/>
    <w:rsid w:val="00EE7E6F"/>
    <w:rsid w:val="00EF3139"/>
    <w:rsid w:val="00EF4CD3"/>
    <w:rsid w:val="00F01D28"/>
    <w:rsid w:val="00F14CFD"/>
    <w:rsid w:val="00F202F3"/>
    <w:rsid w:val="00F3537C"/>
    <w:rsid w:val="00F418F8"/>
    <w:rsid w:val="00F4309F"/>
    <w:rsid w:val="00F43713"/>
    <w:rsid w:val="00F46918"/>
    <w:rsid w:val="00F5063D"/>
    <w:rsid w:val="00F50B62"/>
    <w:rsid w:val="00F5462D"/>
    <w:rsid w:val="00F5540F"/>
    <w:rsid w:val="00F55A53"/>
    <w:rsid w:val="00F663EA"/>
    <w:rsid w:val="00F72C85"/>
    <w:rsid w:val="00F7447A"/>
    <w:rsid w:val="00F74E83"/>
    <w:rsid w:val="00F75CDB"/>
    <w:rsid w:val="00F86F8F"/>
    <w:rsid w:val="00F96363"/>
    <w:rsid w:val="00F966B8"/>
    <w:rsid w:val="00FA61C4"/>
    <w:rsid w:val="00FA6400"/>
    <w:rsid w:val="00FB2631"/>
    <w:rsid w:val="00FB44AF"/>
    <w:rsid w:val="00FB4604"/>
    <w:rsid w:val="00FD79DB"/>
    <w:rsid w:val="00FE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B28E4"/>
  <w15:docId w15:val="{4470DBC0-C853-4FF0-8DFD-689D2822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107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35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620FC"/>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unhideWhenUsed/>
    <w:rsid w:val="001A09E8"/>
    <w:pPr>
      <w:tabs>
        <w:tab w:val="center" w:pos="4513"/>
        <w:tab w:val="right" w:pos="9026"/>
      </w:tabs>
    </w:pPr>
  </w:style>
  <w:style w:type="character" w:customStyle="1" w:styleId="HeaderChar">
    <w:name w:val="Header Char"/>
    <w:basedOn w:val="DefaultParagraphFont"/>
    <w:link w:val="Header"/>
    <w:uiPriority w:val="99"/>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6174B"/>
    <w:rPr>
      <w:b/>
      <w:color w:val="0000FF"/>
      <w:u w:val="none"/>
    </w:rPr>
  </w:style>
  <w:style w:type="paragraph" w:styleId="ListParagraph">
    <w:name w:val="List Paragraph"/>
    <w:basedOn w:val="Normal"/>
    <w:uiPriority w:val="34"/>
    <w:qFormat/>
    <w:rsid w:val="00BE657C"/>
    <w:pPr>
      <w:spacing w:after="200" w:line="276" w:lineRule="auto"/>
      <w:ind w:left="720"/>
      <w:contextualSpacing/>
    </w:pPr>
    <w:rPr>
      <w:rFonts w:asciiTheme="minorHAnsi" w:eastAsiaTheme="minorHAnsi" w:hAnsiTheme="minorHAnsi" w:cstheme="minorBidi"/>
      <w:sz w:val="22"/>
      <w:szCs w:val="22"/>
      <w:lang w:val="en-GB"/>
    </w:rPr>
  </w:style>
  <w:style w:type="character" w:styleId="FollowedHyperlink">
    <w:name w:val="FollowedHyperlink"/>
    <w:basedOn w:val="DefaultParagraphFont"/>
    <w:uiPriority w:val="99"/>
    <w:semiHidden/>
    <w:unhideWhenUsed/>
    <w:rsid w:val="0026283F"/>
    <w:rPr>
      <w:color w:val="800080" w:themeColor="followedHyperlink"/>
      <w:u w:val="single"/>
    </w:rPr>
  </w:style>
  <w:style w:type="character" w:customStyle="1" w:styleId="Heading3Char">
    <w:name w:val="Heading 3 Char"/>
    <w:basedOn w:val="DefaultParagraphFont"/>
    <w:link w:val="Heading3"/>
    <w:uiPriority w:val="9"/>
    <w:rsid w:val="001620F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620FC"/>
    <w:rPr>
      <w:b/>
      <w:bCs/>
    </w:rPr>
  </w:style>
  <w:style w:type="character" w:styleId="CommentReference">
    <w:name w:val="annotation reference"/>
    <w:basedOn w:val="DefaultParagraphFont"/>
    <w:uiPriority w:val="99"/>
    <w:semiHidden/>
    <w:unhideWhenUsed/>
    <w:rsid w:val="0057264C"/>
    <w:rPr>
      <w:sz w:val="16"/>
      <w:szCs w:val="16"/>
    </w:rPr>
  </w:style>
  <w:style w:type="paragraph" w:styleId="CommentText">
    <w:name w:val="annotation text"/>
    <w:basedOn w:val="Normal"/>
    <w:link w:val="CommentTextChar"/>
    <w:uiPriority w:val="99"/>
    <w:semiHidden/>
    <w:unhideWhenUsed/>
    <w:rsid w:val="0057264C"/>
    <w:rPr>
      <w:sz w:val="20"/>
      <w:szCs w:val="20"/>
    </w:rPr>
  </w:style>
  <w:style w:type="character" w:customStyle="1" w:styleId="CommentTextChar">
    <w:name w:val="Comment Text Char"/>
    <w:basedOn w:val="DefaultParagraphFont"/>
    <w:link w:val="CommentText"/>
    <w:uiPriority w:val="99"/>
    <w:semiHidden/>
    <w:rsid w:val="0057264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264C"/>
    <w:rPr>
      <w:b/>
      <w:bCs/>
    </w:rPr>
  </w:style>
  <w:style w:type="character" w:customStyle="1" w:styleId="CommentSubjectChar">
    <w:name w:val="Comment Subject Char"/>
    <w:basedOn w:val="CommentTextChar"/>
    <w:link w:val="CommentSubject"/>
    <w:uiPriority w:val="99"/>
    <w:semiHidden/>
    <w:rsid w:val="0057264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810700"/>
    <w:rPr>
      <w:rFonts w:asciiTheme="majorHAnsi" w:eastAsiaTheme="majorEastAsia" w:hAnsiTheme="majorHAnsi" w:cstheme="majorBidi"/>
      <w:color w:val="365F91" w:themeColor="accent1" w:themeShade="BF"/>
      <w:sz w:val="32"/>
      <w:szCs w:val="32"/>
      <w:lang w:val="en-US"/>
    </w:rPr>
  </w:style>
  <w:style w:type="paragraph" w:styleId="Revision">
    <w:name w:val="Revision"/>
    <w:hidden/>
    <w:uiPriority w:val="99"/>
    <w:semiHidden/>
    <w:rsid w:val="00170E95"/>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3A3595"/>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394">
      <w:bodyDiv w:val="1"/>
      <w:marLeft w:val="0"/>
      <w:marRight w:val="0"/>
      <w:marTop w:val="0"/>
      <w:marBottom w:val="0"/>
      <w:divBdr>
        <w:top w:val="none" w:sz="0" w:space="0" w:color="auto"/>
        <w:left w:val="none" w:sz="0" w:space="0" w:color="auto"/>
        <w:bottom w:val="none" w:sz="0" w:space="0" w:color="auto"/>
        <w:right w:val="none" w:sz="0" w:space="0" w:color="auto"/>
      </w:divBdr>
    </w:div>
    <w:div w:id="140317649">
      <w:bodyDiv w:val="1"/>
      <w:marLeft w:val="0"/>
      <w:marRight w:val="0"/>
      <w:marTop w:val="0"/>
      <w:marBottom w:val="0"/>
      <w:divBdr>
        <w:top w:val="none" w:sz="0" w:space="0" w:color="auto"/>
        <w:left w:val="none" w:sz="0" w:space="0" w:color="auto"/>
        <w:bottom w:val="none" w:sz="0" w:space="0" w:color="auto"/>
        <w:right w:val="none" w:sz="0" w:space="0" w:color="auto"/>
      </w:divBdr>
    </w:div>
    <w:div w:id="465398218">
      <w:bodyDiv w:val="1"/>
      <w:marLeft w:val="0"/>
      <w:marRight w:val="0"/>
      <w:marTop w:val="0"/>
      <w:marBottom w:val="0"/>
      <w:divBdr>
        <w:top w:val="none" w:sz="0" w:space="0" w:color="auto"/>
        <w:left w:val="none" w:sz="0" w:space="0" w:color="auto"/>
        <w:bottom w:val="none" w:sz="0" w:space="0" w:color="auto"/>
        <w:right w:val="none" w:sz="0" w:space="0" w:color="auto"/>
      </w:divBdr>
    </w:div>
    <w:div w:id="593128237">
      <w:bodyDiv w:val="1"/>
      <w:marLeft w:val="0"/>
      <w:marRight w:val="0"/>
      <w:marTop w:val="0"/>
      <w:marBottom w:val="0"/>
      <w:divBdr>
        <w:top w:val="none" w:sz="0" w:space="0" w:color="auto"/>
        <w:left w:val="none" w:sz="0" w:space="0" w:color="auto"/>
        <w:bottom w:val="none" w:sz="0" w:space="0" w:color="auto"/>
        <w:right w:val="none" w:sz="0" w:space="0" w:color="auto"/>
      </w:divBdr>
    </w:div>
    <w:div w:id="741492811">
      <w:bodyDiv w:val="1"/>
      <w:marLeft w:val="0"/>
      <w:marRight w:val="0"/>
      <w:marTop w:val="0"/>
      <w:marBottom w:val="0"/>
      <w:divBdr>
        <w:top w:val="none" w:sz="0" w:space="0" w:color="auto"/>
        <w:left w:val="none" w:sz="0" w:space="0" w:color="auto"/>
        <w:bottom w:val="none" w:sz="0" w:space="0" w:color="auto"/>
        <w:right w:val="none" w:sz="0" w:space="0" w:color="auto"/>
      </w:divBdr>
    </w:div>
    <w:div w:id="847983210">
      <w:bodyDiv w:val="1"/>
      <w:marLeft w:val="0"/>
      <w:marRight w:val="0"/>
      <w:marTop w:val="0"/>
      <w:marBottom w:val="0"/>
      <w:divBdr>
        <w:top w:val="none" w:sz="0" w:space="0" w:color="auto"/>
        <w:left w:val="none" w:sz="0" w:space="0" w:color="auto"/>
        <w:bottom w:val="none" w:sz="0" w:space="0" w:color="auto"/>
        <w:right w:val="none" w:sz="0" w:space="0" w:color="auto"/>
      </w:divBdr>
    </w:div>
    <w:div w:id="920335657">
      <w:bodyDiv w:val="1"/>
      <w:marLeft w:val="0"/>
      <w:marRight w:val="0"/>
      <w:marTop w:val="0"/>
      <w:marBottom w:val="0"/>
      <w:divBdr>
        <w:top w:val="none" w:sz="0" w:space="0" w:color="auto"/>
        <w:left w:val="none" w:sz="0" w:space="0" w:color="auto"/>
        <w:bottom w:val="none" w:sz="0" w:space="0" w:color="auto"/>
        <w:right w:val="none" w:sz="0" w:space="0" w:color="auto"/>
      </w:divBdr>
    </w:div>
    <w:div w:id="946888523">
      <w:bodyDiv w:val="1"/>
      <w:marLeft w:val="0"/>
      <w:marRight w:val="0"/>
      <w:marTop w:val="0"/>
      <w:marBottom w:val="0"/>
      <w:divBdr>
        <w:top w:val="none" w:sz="0" w:space="0" w:color="auto"/>
        <w:left w:val="none" w:sz="0" w:space="0" w:color="auto"/>
        <w:bottom w:val="none" w:sz="0" w:space="0" w:color="auto"/>
        <w:right w:val="none" w:sz="0" w:space="0" w:color="auto"/>
      </w:divBdr>
    </w:div>
    <w:div w:id="1045301206">
      <w:bodyDiv w:val="1"/>
      <w:marLeft w:val="0"/>
      <w:marRight w:val="0"/>
      <w:marTop w:val="0"/>
      <w:marBottom w:val="0"/>
      <w:divBdr>
        <w:top w:val="none" w:sz="0" w:space="0" w:color="auto"/>
        <w:left w:val="none" w:sz="0" w:space="0" w:color="auto"/>
        <w:bottom w:val="none" w:sz="0" w:space="0" w:color="auto"/>
        <w:right w:val="none" w:sz="0" w:space="0" w:color="auto"/>
      </w:divBdr>
    </w:div>
    <w:div w:id="1127314345">
      <w:bodyDiv w:val="1"/>
      <w:marLeft w:val="0"/>
      <w:marRight w:val="0"/>
      <w:marTop w:val="0"/>
      <w:marBottom w:val="0"/>
      <w:divBdr>
        <w:top w:val="none" w:sz="0" w:space="0" w:color="auto"/>
        <w:left w:val="none" w:sz="0" w:space="0" w:color="auto"/>
        <w:bottom w:val="none" w:sz="0" w:space="0" w:color="auto"/>
        <w:right w:val="none" w:sz="0" w:space="0" w:color="auto"/>
      </w:divBdr>
    </w:div>
    <w:div w:id="134814119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18">
          <w:marLeft w:val="0"/>
          <w:marRight w:val="0"/>
          <w:marTop w:val="0"/>
          <w:marBottom w:val="0"/>
          <w:divBdr>
            <w:top w:val="none" w:sz="0" w:space="0" w:color="auto"/>
            <w:left w:val="none" w:sz="0" w:space="0" w:color="auto"/>
            <w:bottom w:val="none" w:sz="0" w:space="0" w:color="auto"/>
            <w:right w:val="none" w:sz="0" w:space="0" w:color="auto"/>
          </w:divBdr>
        </w:div>
        <w:div w:id="127247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cr.org.uk/charities/guidance/glossary" TargetMode="External"/><Relationship Id="rId18" Type="http://schemas.openxmlformats.org/officeDocument/2006/relationships/hyperlink" Target="https://safeguardingtool.nspcc.org.uk/" TargetMode="External"/><Relationship Id="rId26" Type="http://schemas.openxmlformats.org/officeDocument/2006/relationships/hyperlink" Target="https://www.oscr.org.uk/charities/guidance/glossary-of-terms" TargetMode="External"/><Relationship Id="rId39" Type="http://schemas.openxmlformats.org/officeDocument/2006/relationships/hyperlink" Target="https://www.mygov.scot/pvg-scheme/the-pvg-scheme/" TargetMode="External"/><Relationship Id="rId3" Type="http://schemas.openxmlformats.org/officeDocument/2006/relationships/numbering" Target="numbering.xml"/><Relationship Id="rId21" Type="http://schemas.openxmlformats.org/officeDocument/2006/relationships/hyperlink" Target="https://www.oscr.org.uk/charities/guidance/glossary-of-terms" TargetMode="External"/><Relationship Id="rId34" Type="http://schemas.openxmlformats.org/officeDocument/2006/relationships/hyperlink" Target="https://www.mygov.scot/pvg-scheme/types-of-work-covered-by-pvg/" TargetMode="External"/><Relationship Id="rId42" Type="http://schemas.openxmlformats.org/officeDocument/2006/relationships/hyperlink" Target="https://www.mygov.scot/organisations/disclosure-scotland/" TargetMode="External"/><Relationship Id="rId47" Type="http://schemas.openxmlformats.org/officeDocument/2006/relationships/hyperlink" Target="https://www.oscr.org.uk/about-charities/raise-a-concern" TargetMode="External"/><Relationship Id="rId50" Type="http://schemas.openxmlformats.org/officeDocument/2006/relationships/hyperlink" Target="https://www.oscr.org.uk/contact-oscr" TargetMode="External"/><Relationship Id="rId7" Type="http://schemas.openxmlformats.org/officeDocument/2006/relationships/footnotes" Target="footnotes.xml"/><Relationship Id="rId12" Type="http://schemas.openxmlformats.org/officeDocument/2006/relationships/hyperlink" Target="http://www.oscr.org.uk/charities/guidance/glossary" TargetMode="External"/><Relationship Id="rId17" Type="http://schemas.openxmlformats.org/officeDocument/2006/relationships/hyperlink" Target="https://www.mygov.scot/organisations/disclosure-scotland/" TargetMode="External"/><Relationship Id="rId25" Type="http://schemas.openxmlformats.org/officeDocument/2006/relationships/hyperlink" Target="http://www.oscr.org.uk/guidance/glossary-of-terms" TargetMode="External"/><Relationship Id="rId33" Type="http://schemas.openxmlformats.org/officeDocument/2006/relationships/hyperlink" Target="https://www.mygov.scot/pvg-referrals/" TargetMode="External"/><Relationship Id="rId38" Type="http://schemas.openxmlformats.org/officeDocument/2006/relationships/hyperlink" Target="https://www.legislation.gov.uk/asp/2007/14/contents" TargetMode="External"/><Relationship Id="rId46" Type="http://schemas.openxmlformats.org/officeDocument/2006/relationships/hyperlink" Target="https://www.nspcc.org.uk/preventing-abuse/safeguarding/writing-a-safeguarding-policy/" TargetMode="External"/><Relationship Id="rId2" Type="http://schemas.openxmlformats.org/officeDocument/2006/relationships/customXml" Target="../customXml/item2.xml"/><Relationship Id="rId16" Type="http://schemas.openxmlformats.org/officeDocument/2006/relationships/hyperlink" Target="http://www.newcarestandards.scot/" TargetMode="External"/><Relationship Id="rId20" Type="http://schemas.openxmlformats.org/officeDocument/2006/relationships/hyperlink" Target="https://www.volunteerscotland.net/for-organisations/disclosure-services/" TargetMode="External"/><Relationship Id="rId29" Type="http://schemas.openxmlformats.org/officeDocument/2006/relationships/hyperlink" Target="https://www.oscr.org.uk/charities/guidance/glossary-of-terms" TargetMode="External"/><Relationship Id="rId41" Type="http://schemas.openxmlformats.org/officeDocument/2006/relationships/hyperlink" Target="https://www.mygov.scot/pvg-scheme/the-pvg-schem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r.org.uk/charities/guidance/glossary-of-terms" TargetMode="External"/><Relationship Id="rId24" Type="http://schemas.openxmlformats.org/officeDocument/2006/relationships/hyperlink" Target="https://www.oscr.org.uk/guidance-and-forms/guidance-and-good-practice-for-charity-trustees" TargetMode="External"/><Relationship Id="rId32" Type="http://schemas.openxmlformats.org/officeDocument/2006/relationships/hyperlink" Target="http://www.scotland.police.uk/" TargetMode="External"/><Relationship Id="rId37" Type="http://schemas.openxmlformats.org/officeDocument/2006/relationships/hyperlink" Target="https://www.mygov.scot/disclosure-types/" TargetMode="External"/><Relationship Id="rId40" Type="http://schemas.openxmlformats.org/officeDocument/2006/relationships/hyperlink" Target="https://www.mygov.scot/pvg-scheme/the-pvg-scheme/" TargetMode="External"/><Relationship Id="rId45" Type="http://schemas.openxmlformats.org/officeDocument/2006/relationships/hyperlink" Target="http://www.legislation.gov.uk/ssi/2010/381/regulation/2/mad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ub.careinspectorate.com/" TargetMode="External"/><Relationship Id="rId23" Type="http://schemas.openxmlformats.org/officeDocument/2006/relationships/hyperlink" Target="https://www.oscr.org.uk/charities/guidance/glossary-of-terms" TargetMode="External"/><Relationship Id="rId28" Type="http://schemas.openxmlformats.org/officeDocument/2006/relationships/hyperlink" Target="https://www.mygov.scot/organisations/disclosure-scotland/" TargetMode="External"/><Relationship Id="rId36" Type="http://schemas.openxmlformats.org/officeDocument/2006/relationships/hyperlink" Target="https://www.oscr.org.uk/guidance-and-forms/guidance-and-good-practice-for-charity-trustees/introduction" TargetMode="External"/><Relationship Id="rId49" Type="http://schemas.openxmlformats.org/officeDocument/2006/relationships/hyperlink" Target="mailto:notifiable@oscr.org.uk" TargetMode="External"/><Relationship Id="rId10" Type="http://schemas.openxmlformats.org/officeDocument/2006/relationships/hyperlink" Target="http://www.legislation.gov.uk/asp/2005/10/contents" TargetMode="External"/><Relationship Id="rId19" Type="http://schemas.openxmlformats.org/officeDocument/2006/relationships/hyperlink" Target="https://www.intdevalliance.scot/" TargetMode="External"/><Relationship Id="rId31" Type="http://schemas.openxmlformats.org/officeDocument/2006/relationships/hyperlink" Target="https://www.gov.uk/whistleblowing" TargetMode="External"/><Relationship Id="rId44" Type="http://schemas.openxmlformats.org/officeDocument/2006/relationships/hyperlink" Target="http://hub.careinspectorate.com/knowledge/safer-recruitment/"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oscr.org.uk/charities/guidance/being-a-charity-in-scotland" TargetMode="External"/><Relationship Id="rId14" Type="http://schemas.openxmlformats.org/officeDocument/2006/relationships/hyperlink" Target="https://www.gov.uk/government/publications/strategy-for-dealing-with-safeguarding-issues-in-charities/annex-1-trustee-safeguarding-duties-explained" TargetMode="External"/><Relationship Id="rId22" Type="http://schemas.openxmlformats.org/officeDocument/2006/relationships/image" Target="media/image1.png"/><Relationship Id="rId27" Type="http://schemas.openxmlformats.org/officeDocument/2006/relationships/hyperlink" Target="https://www.oscr.org.uk/guidance-and-forms/guidance-and-good-practice-for-charity-trustees" TargetMode="External"/><Relationship Id="rId30" Type="http://schemas.openxmlformats.org/officeDocument/2006/relationships/hyperlink" Target="https://www.oscr.org.uk/guidance-and-forms/accounts-and-finance-guidance/whistleblowing-guidance" TargetMode="External"/><Relationship Id="rId35" Type="http://schemas.openxmlformats.org/officeDocument/2006/relationships/hyperlink" Target="https://www.oscr.org.uk/guidance-and-forms/guidance-and-good-practice-for-charity-trustees/charity-trustee-duties" TargetMode="External"/><Relationship Id="rId43" Type="http://schemas.openxmlformats.org/officeDocument/2006/relationships/hyperlink" Target="https://www.volunteerscotland.net/for-organisations/disclosure-services/" TargetMode="External"/><Relationship Id="rId48" Type="http://schemas.openxmlformats.org/officeDocument/2006/relationships/hyperlink" Target="https://www.oscr.org.uk/managing-a-charity/notifiable-events" TargetMode="External"/><Relationship Id="rId8" Type="http://schemas.openxmlformats.org/officeDocument/2006/relationships/endnotes" Target="endnote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A1483891</value>
    </field>
    <field name="Objective-Title">
      <value order="0">V1.0 Interim Safeguarding guidance_Large print</value>
    </field>
    <field name="Objective-Description">
      <value order="0"/>
    </field>
    <field name="Objective-CreationStamp">
      <value order="0">2018-05-04T12:36:03Z</value>
    </field>
    <field name="Objective-IsApproved">
      <value order="0">false</value>
    </field>
    <field name="Objective-IsPublished">
      <value order="0">false</value>
    </field>
    <field name="Objective-DatePublished">
      <value order="0"/>
    </field>
    <field name="Objective-ModificationStamp">
      <value order="0">2018-05-30T09:46:33Z</value>
    </field>
    <field name="Objective-Owner">
      <value order="0">Monk, Caroline</value>
    </field>
    <field name="Objective-Path">
      <value order="0">OSCR File Plan:05 Resource Management:5.3 Project Management:2018 Safeguarding Guidance</value>
    </field>
    <field name="Objective-Parent">
      <value order="0">2018 Safeguarding Guidance</value>
    </field>
    <field name="Objective-State">
      <value order="0">Being Edited</value>
    </field>
    <field name="Objective-VersionId">
      <value order="0">vA2083861</value>
    </field>
    <field name="Objective-Version">
      <value order="0">1.1</value>
    </field>
    <field name="Objective-VersionNumber">
      <value order="0">2</value>
    </field>
    <field name="Objective-VersionComment">
      <value order="0"/>
    </field>
    <field name="Objective-FileNumber">
      <value order="0">qA244579</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55BE6759-8B15-472E-91A8-30905BEA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Monk2, Caroline</cp:lastModifiedBy>
  <cp:revision>2</cp:revision>
  <cp:lastPrinted>2018-05-04T09:14:00Z</cp:lastPrinted>
  <dcterms:created xsi:type="dcterms:W3CDTF">2018-05-30T09:46:00Z</dcterms:created>
  <dcterms:modified xsi:type="dcterms:W3CDTF">2018-05-30T09:46:00Z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A1483891</vt:lpwstr>
  </property>
  <property fmtid="{D5CDD505-2E9C-101B-9397-08002B2CF9AE}" pid="4" name="Objective-Title">
    <vt:lpwstr>V1.0 Interim Safeguarding guidance_Large print</vt:lpwstr>
  </property>
  <property fmtid="{D5CDD505-2E9C-101B-9397-08002B2CF9AE}" pid="5" name="Objective-Comment">
    <vt:lpwstr/>
  </property>
  <property fmtid="{D5CDD505-2E9C-101B-9397-08002B2CF9AE}" pid="6" name="Objective-CreationStamp">
    <vt:filetime>2018-05-04T13:52:46Z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2018-05-30T09:46:33Z</vt:filetime>
  </property>
  <property fmtid="{D5CDD505-2E9C-101B-9397-08002B2CF9AE}" pid="11" name="Objective-Owner">
    <vt:lpwstr>Monk, Caroline</vt:lpwstr>
  </property>
  <property fmtid="{D5CDD505-2E9C-101B-9397-08002B2CF9AE}" pid="12" name="Objective-Path">
    <vt:lpwstr>OSCR File Plan:05 Resource Management:5.3 Project Management:2018 Safeguarding Guidance:</vt:lpwstr>
  </property>
  <property fmtid="{D5CDD505-2E9C-101B-9397-08002B2CF9AE}" pid="13" name="Objective-Parent">
    <vt:lpwstr>2018 Safeguarding Guidance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RM/PM/18-005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vA2083861</vt:lpwstr>
  </property>
  <property fmtid="{D5CDD505-2E9C-101B-9397-08002B2CF9AE}" pid="28" name="Objective-Correspondence Type Flag">
    <vt:lpwstr/>
  </property>
  <property fmtid="{D5CDD505-2E9C-101B-9397-08002B2CF9AE}" pid="29" name="Objective-Of Historical Significance?">
    <vt:lpwstr>No</vt:lpwstr>
  </property>
  <property fmtid="{D5CDD505-2E9C-101B-9397-08002B2CF9AE}" pid="30" name="Objective-Date Application Received">
    <vt:lpwstr/>
  </property>
  <property fmtid="{D5CDD505-2E9C-101B-9397-08002B2CF9AE}" pid="31" name="Objective-Date of Effect">
    <vt:lpwstr/>
  </property>
  <property fmtid="{D5CDD505-2E9C-101B-9397-08002B2CF9AE}" pid="32" name="Objective-Charity Number">
    <vt:lpwstr/>
  </property>
</Properties>
</file>