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2C5F" w14:textId="77777777" w:rsidR="00CD75D2" w:rsidRDefault="00CD75D2" w:rsidP="009C0FCA">
      <w:pPr>
        <w:pStyle w:val="Heading1"/>
        <w:rPr>
          <w:sz w:val="32"/>
          <w:szCs w:val="32"/>
        </w:rPr>
      </w:pPr>
      <w:bookmarkStart w:id="0" w:name="_GoBack"/>
      <w:bookmarkEnd w:id="0"/>
      <w:r>
        <w:rPr>
          <w:sz w:val="32"/>
          <w:szCs w:val="32"/>
        </w:rPr>
        <w:t>Terms of</w:t>
      </w:r>
      <w:r w:rsidR="00932D53">
        <w:rPr>
          <w:sz w:val="32"/>
          <w:szCs w:val="32"/>
        </w:rPr>
        <w:t xml:space="preserve"> </w:t>
      </w:r>
      <w:r>
        <w:rPr>
          <w:sz w:val="32"/>
          <w:szCs w:val="32"/>
        </w:rPr>
        <w:t>Reference</w:t>
      </w:r>
      <w:r w:rsidR="00D15256">
        <w:rPr>
          <w:sz w:val="32"/>
          <w:szCs w:val="32"/>
        </w:rPr>
        <w:t xml:space="preserve">  </w:t>
      </w:r>
    </w:p>
    <w:p w14:paraId="77612C60" w14:textId="77777777" w:rsidR="00932D53" w:rsidRDefault="00932D53" w:rsidP="009C0FCA">
      <w:pPr>
        <w:pStyle w:val="Heading1"/>
        <w:rPr>
          <w:sz w:val="32"/>
          <w:szCs w:val="32"/>
        </w:rPr>
      </w:pPr>
    </w:p>
    <w:p w14:paraId="77612C61" w14:textId="77777777" w:rsidR="009C0FCA" w:rsidRPr="00CD75D2" w:rsidRDefault="00CD75D2" w:rsidP="009C0FCA">
      <w:pPr>
        <w:pStyle w:val="Heading1"/>
        <w:rPr>
          <w:sz w:val="32"/>
          <w:szCs w:val="32"/>
        </w:rPr>
      </w:pPr>
      <w:r w:rsidRPr="00CD75D2">
        <w:rPr>
          <w:sz w:val="32"/>
          <w:szCs w:val="32"/>
        </w:rPr>
        <w:t>Audit, Risk and Assurance Committee</w:t>
      </w:r>
    </w:p>
    <w:p w14:paraId="77612C62" w14:textId="77777777" w:rsidR="009C0FCA" w:rsidRDefault="009C0FCA" w:rsidP="009C0FCA">
      <w:pPr>
        <w:pStyle w:val="BodyText"/>
        <w:spacing w:before="1"/>
        <w:rPr>
          <w:b/>
          <w:sz w:val="51"/>
        </w:rPr>
      </w:pPr>
    </w:p>
    <w:p w14:paraId="77612C63" w14:textId="77777777" w:rsidR="009C0FCA" w:rsidRDefault="009C0FCA" w:rsidP="009C0FCA">
      <w:pPr>
        <w:pStyle w:val="BodyText"/>
        <w:spacing w:line="360" w:lineRule="auto"/>
        <w:ind w:left="100" w:right="158"/>
      </w:pPr>
      <w:r>
        <w:t>The Board and Accountable Officer ha</w:t>
      </w:r>
      <w:r w:rsidR="00C5584C">
        <w:t>ve</w:t>
      </w:r>
      <w:r>
        <w:t xml:space="preserve"> established an Audit</w:t>
      </w:r>
      <w:r w:rsidR="00CD75D2">
        <w:t>, Risk</w:t>
      </w:r>
      <w:r>
        <w:t xml:space="preserve"> and Assurance Committee as a Committee of the Board to support in their responsibilities for issues of risk, control and governance and associated assurance through a process of constructive challenge.</w:t>
      </w:r>
    </w:p>
    <w:p w14:paraId="77612C64" w14:textId="77777777" w:rsidR="009C0FCA" w:rsidRDefault="009C0FCA" w:rsidP="009C0FCA">
      <w:pPr>
        <w:pStyle w:val="BodyText"/>
        <w:spacing w:before="1"/>
        <w:rPr>
          <w:sz w:val="21"/>
        </w:rPr>
      </w:pPr>
    </w:p>
    <w:p w14:paraId="77612C65" w14:textId="77777777" w:rsidR="009C0FCA" w:rsidRDefault="009C0FCA" w:rsidP="009C0FCA">
      <w:pPr>
        <w:pStyle w:val="Heading2"/>
      </w:pPr>
      <w:r>
        <w:t>Membership</w:t>
      </w:r>
    </w:p>
    <w:p w14:paraId="77612C66" w14:textId="77777777" w:rsidR="009C0FCA" w:rsidRDefault="009C0FCA" w:rsidP="009C0FCA">
      <w:pPr>
        <w:pStyle w:val="BodyText"/>
        <w:spacing w:before="11"/>
        <w:rPr>
          <w:b/>
          <w:sz w:val="32"/>
        </w:rPr>
      </w:pPr>
    </w:p>
    <w:p w14:paraId="77612C67" w14:textId="77777777" w:rsidR="009C0FCA" w:rsidRDefault="00932D53" w:rsidP="009C0FCA">
      <w:pPr>
        <w:pStyle w:val="BodyText"/>
        <w:ind w:left="100"/>
      </w:pPr>
      <w:r>
        <w:t xml:space="preserve">Membership will </w:t>
      </w:r>
      <w:r w:rsidR="004C39EB">
        <w:t>comprise:</w:t>
      </w:r>
    </w:p>
    <w:p w14:paraId="77612C68" w14:textId="77777777" w:rsidR="009C0FCA" w:rsidRDefault="009C0FCA" w:rsidP="009C0FCA">
      <w:pPr>
        <w:pStyle w:val="BodyText"/>
        <w:spacing w:before="9"/>
        <w:rPr>
          <w:sz w:val="32"/>
        </w:rPr>
      </w:pPr>
    </w:p>
    <w:p w14:paraId="77612C69" w14:textId="77777777" w:rsidR="009C0FCA" w:rsidRPr="004C39EB" w:rsidRDefault="00932D53" w:rsidP="004C39EB">
      <w:pPr>
        <w:pStyle w:val="ListParagraph"/>
        <w:numPr>
          <w:ilvl w:val="0"/>
          <w:numId w:val="2"/>
        </w:numPr>
        <w:tabs>
          <w:tab w:val="left" w:pos="820"/>
          <w:tab w:val="left" w:pos="821"/>
        </w:tabs>
        <w:rPr>
          <w:rFonts w:ascii="Symbol"/>
          <w:sz w:val="20"/>
        </w:rPr>
      </w:pPr>
      <w:r>
        <w:rPr>
          <w:sz w:val="24"/>
        </w:rPr>
        <w:t>3</w:t>
      </w:r>
      <w:r w:rsidR="00CD75D2" w:rsidRPr="004C39EB">
        <w:rPr>
          <w:sz w:val="24"/>
        </w:rPr>
        <w:t xml:space="preserve"> non-executive directors.  </w:t>
      </w:r>
    </w:p>
    <w:p w14:paraId="77612C6A" w14:textId="77777777" w:rsidR="004C39EB" w:rsidRDefault="004C39EB" w:rsidP="004C39EB">
      <w:pPr>
        <w:tabs>
          <w:tab w:val="left" w:pos="820"/>
          <w:tab w:val="left" w:pos="821"/>
        </w:tabs>
        <w:rPr>
          <w:sz w:val="24"/>
          <w:szCs w:val="24"/>
        </w:rPr>
      </w:pPr>
    </w:p>
    <w:p w14:paraId="77612C6B" w14:textId="6DE04CB9" w:rsidR="004C39EB" w:rsidRDefault="004C39EB" w:rsidP="004C39EB">
      <w:pPr>
        <w:pStyle w:val="ListParagraph"/>
        <w:numPr>
          <w:ilvl w:val="0"/>
          <w:numId w:val="2"/>
        </w:numPr>
        <w:tabs>
          <w:tab w:val="left" w:pos="820"/>
          <w:tab w:val="left" w:pos="821"/>
        </w:tabs>
        <w:rPr>
          <w:sz w:val="24"/>
          <w:szCs w:val="24"/>
        </w:rPr>
      </w:pPr>
      <w:r w:rsidRPr="004C39EB">
        <w:rPr>
          <w:sz w:val="24"/>
          <w:szCs w:val="24"/>
        </w:rPr>
        <w:lastRenderedPageBreak/>
        <w:t xml:space="preserve">In addition, </w:t>
      </w:r>
      <w:r>
        <w:rPr>
          <w:sz w:val="24"/>
          <w:szCs w:val="24"/>
        </w:rPr>
        <w:t xml:space="preserve">subject to Board </w:t>
      </w:r>
      <w:r w:rsidR="00C5584C">
        <w:rPr>
          <w:sz w:val="24"/>
          <w:szCs w:val="24"/>
        </w:rPr>
        <w:t xml:space="preserve">Chair </w:t>
      </w:r>
      <w:r>
        <w:rPr>
          <w:sz w:val="24"/>
          <w:szCs w:val="24"/>
        </w:rPr>
        <w:t xml:space="preserve">and Accountable Officer approval, </w:t>
      </w:r>
      <w:r w:rsidRPr="004C39EB">
        <w:rPr>
          <w:sz w:val="24"/>
          <w:szCs w:val="24"/>
        </w:rPr>
        <w:t xml:space="preserve">additional members </w:t>
      </w:r>
      <w:r w:rsidR="00C5584C">
        <w:rPr>
          <w:sz w:val="24"/>
          <w:szCs w:val="24"/>
        </w:rPr>
        <w:t>may be co-opted onto the committee</w:t>
      </w:r>
      <w:r w:rsidRPr="004C39EB">
        <w:rPr>
          <w:sz w:val="24"/>
          <w:szCs w:val="24"/>
        </w:rPr>
        <w:t>, for a period of time</w:t>
      </w:r>
      <w:r w:rsidR="00C7114A">
        <w:rPr>
          <w:sz w:val="24"/>
          <w:szCs w:val="24"/>
        </w:rPr>
        <w:t>, initially 1 year with the ability to extend for a further year,</w:t>
      </w:r>
      <w:r w:rsidRPr="004C39EB">
        <w:rPr>
          <w:sz w:val="24"/>
          <w:szCs w:val="24"/>
        </w:rPr>
        <w:t xml:space="preserve"> to provide specialist skills, knowledge and experience that the committee need at a particular time.</w:t>
      </w:r>
    </w:p>
    <w:p w14:paraId="77612C6C" w14:textId="77777777" w:rsidR="004C39EB" w:rsidRDefault="004C39EB" w:rsidP="004C39EB">
      <w:pPr>
        <w:pStyle w:val="ListParagraph"/>
        <w:tabs>
          <w:tab w:val="left" w:pos="820"/>
          <w:tab w:val="left" w:pos="821"/>
        </w:tabs>
        <w:ind w:left="720" w:firstLine="0"/>
        <w:rPr>
          <w:sz w:val="24"/>
          <w:szCs w:val="24"/>
        </w:rPr>
      </w:pPr>
    </w:p>
    <w:p w14:paraId="77612C6D" w14:textId="77777777" w:rsidR="009C0FCA" w:rsidRDefault="009C0FCA" w:rsidP="009C0FCA">
      <w:pPr>
        <w:pStyle w:val="BodyText"/>
        <w:spacing w:before="1"/>
        <w:rPr>
          <w:sz w:val="21"/>
        </w:rPr>
      </w:pPr>
    </w:p>
    <w:p w14:paraId="77612C6E" w14:textId="77777777" w:rsidR="009C0FCA" w:rsidRDefault="009C0FCA" w:rsidP="00CD75D2">
      <w:pPr>
        <w:pStyle w:val="BodyText"/>
        <w:ind w:left="100"/>
      </w:pPr>
      <w:r>
        <w:t xml:space="preserve">The </w:t>
      </w:r>
      <w:r w:rsidR="00932D53">
        <w:t>C</w:t>
      </w:r>
      <w:r>
        <w:t>ommittee</w:t>
      </w:r>
      <w:r w:rsidR="00932D53">
        <w:t xml:space="preserve"> Chair will be selected from </w:t>
      </w:r>
      <w:r w:rsidR="008D77D0">
        <w:t>Board Members</w:t>
      </w:r>
      <w:r w:rsidR="00145753">
        <w:t xml:space="preserve"> by the Chair of the Board</w:t>
      </w:r>
      <w:r w:rsidR="00932D53">
        <w:t xml:space="preserve">.  </w:t>
      </w:r>
    </w:p>
    <w:p w14:paraId="77612C6F" w14:textId="77777777" w:rsidR="00CD75D2" w:rsidRDefault="00CD75D2" w:rsidP="00CD75D2">
      <w:pPr>
        <w:pStyle w:val="BodyText"/>
        <w:ind w:left="100"/>
        <w:rPr>
          <w:sz w:val="32"/>
        </w:rPr>
      </w:pPr>
    </w:p>
    <w:p w14:paraId="77612C70" w14:textId="4FAC82C3" w:rsidR="009C0FCA" w:rsidRDefault="009C0FCA" w:rsidP="009C0FCA">
      <w:pPr>
        <w:pStyle w:val="BodyText"/>
        <w:spacing w:before="1"/>
        <w:ind w:left="100"/>
      </w:pPr>
      <w:r>
        <w:t>The committee will be provided w</w:t>
      </w:r>
      <w:r w:rsidR="00CD75D2">
        <w:t xml:space="preserve">ith a secretariat function by the </w:t>
      </w:r>
      <w:r w:rsidR="009B0FC4">
        <w:t xml:space="preserve">PA to the CEO. </w:t>
      </w:r>
    </w:p>
    <w:p w14:paraId="77612C71" w14:textId="77777777" w:rsidR="009C0FCA" w:rsidRDefault="009C0FCA" w:rsidP="009C0FCA">
      <w:pPr>
        <w:pStyle w:val="BodyText"/>
        <w:spacing w:before="8"/>
        <w:rPr>
          <w:sz w:val="32"/>
        </w:rPr>
      </w:pPr>
    </w:p>
    <w:p w14:paraId="77612C72" w14:textId="77777777" w:rsidR="009C0FCA" w:rsidRDefault="009C0FCA" w:rsidP="009C0FCA">
      <w:pPr>
        <w:pStyle w:val="Heading2"/>
        <w:spacing w:before="1"/>
      </w:pPr>
      <w:r>
        <w:t>Reporting</w:t>
      </w:r>
    </w:p>
    <w:p w14:paraId="77612C73" w14:textId="77777777" w:rsidR="009C0FCA" w:rsidRDefault="009C0FCA" w:rsidP="009C0FCA">
      <w:pPr>
        <w:pStyle w:val="BodyText"/>
        <w:rPr>
          <w:b/>
          <w:sz w:val="33"/>
        </w:rPr>
      </w:pPr>
    </w:p>
    <w:p w14:paraId="77612C74" w14:textId="77777777" w:rsidR="009C0FCA" w:rsidRPr="004C39EB" w:rsidRDefault="009C0FCA" w:rsidP="004C39EB">
      <w:pPr>
        <w:pStyle w:val="ListParagraph"/>
        <w:numPr>
          <w:ilvl w:val="0"/>
          <w:numId w:val="3"/>
        </w:numPr>
        <w:tabs>
          <w:tab w:val="left" w:pos="821"/>
        </w:tabs>
        <w:spacing w:line="360" w:lineRule="auto"/>
        <w:ind w:right="463"/>
        <w:jc w:val="both"/>
        <w:rPr>
          <w:rFonts w:ascii="Symbol"/>
          <w:sz w:val="20"/>
        </w:rPr>
      </w:pPr>
      <w:r w:rsidRPr="004C39EB">
        <w:rPr>
          <w:sz w:val="24"/>
        </w:rPr>
        <w:t>The committee will formally report in writing to the Board and Accountable Officer after each meeting. A copy of minutes of the meeting may form the basis of the</w:t>
      </w:r>
      <w:r w:rsidRPr="004C39EB">
        <w:rPr>
          <w:spacing w:val="-5"/>
          <w:sz w:val="24"/>
        </w:rPr>
        <w:t xml:space="preserve"> </w:t>
      </w:r>
      <w:r w:rsidRPr="004C39EB">
        <w:rPr>
          <w:sz w:val="24"/>
        </w:rPr>
        <w:t>report.</w:t>
      </w:r>
    </w:p>
    <w:p w14:paraId="77612C75" w14:textId="77777777" w:rsidR="009C0FCA" w:rsidRPr="004C39EB" w:rsidRDefault="009C0FCA" w:rsidP="004C39EB">
      <w:pPr>
        <w:pStyle w:val="ListParagraph"/>
        <w:numPr>
          <w:ilvl w:val="0"/>
          <w:numId w:val="3"/>
        </w:numPr>
        <w:tabs>
          <w:tab w:val="left" w:pos="820"/>
          <w:tab w:val="left" w:pos="821"/>
        </w:tabs>
        <w:spacing w:before="2" w:line="360" w:lineRule="auto"/>
        <w:ind w:right="111"/>
        <w:rPr>
          <w:rFonts w:ascii="Symbol"/>
          <w:sz w:val="20"/>
        </w:rPr>
      </w:pPr>
      <w:r w:rsidRPr="004C39EB">
        <w:rPr>
          <w:sz w:val="24"/>
        </w:rPr>
        <w:lastRenderedPageBreak/>
        <w:t>The committee will provide the Board and Accountable Officer with an</w:t>
      </w:r>
      <w:r w:rsidRPr="004C39EB">
        <w:rPr>
          <w:spacing w:val="-31"/>
          <w:sz w:val="24"/>
        </w:rPr>
        <w:t xml:space="preserve"> </w:t>
      </w:r>
      <w:r w:rsidRPr="004C39EB">
        <w:rPr>
          <w:sz w:val="24"/>
        </w:rPr>
        <w:t>Annual Report, timed to support finalisation of the accounts and the governance statement, summarising its conclusions from the work it has done during the year.</w:t>
      </w:r>
    </w:p>
    <w:p w14:paraId="77612C76" w14:textId="77777777" w:rsidR="009C0FCA" w:rsidRDefault="009C0FCA" w:rsidP="009C0FCA">
      <w:pPr>
        <w:pStyle w:val="BodyText"/>
        <w:rPr>
          <w:sz w:val="21"/>
        </w:rPr>
      </w:pPr>
    </w:p>
    <w:p w14:paraId="77612C77" w14:textId="77777777" w:rsidR="009B76B4" w:rsidRDefault="009B76B4" w:rsidP="009C0FCA">
      <w:pPr>
        <w:pStyle w:val="BodyText"/>
        <w:rPr>
          <w:sz w:val="21"/>
        </w:rPr>
      </w:pPr>
    </w:p>
    <w:p w14:paraId="77612C78" w14:textId="77777777" w:rsidR="009B76B4" w:rsidRDefault="009B76B4" w:rsidP="009C0FCA">
      <w:pPr>
        <w:pStyle w:val="BodyText"/>
        <w:rPr>
          <w:sz w:val="21"/>
        </w:rPr>
      </w:pPr>
    </w:p>
    <w:p w14:paraId="77612C79" w14:textId="77777777" w:rsidR="009B76B4" w:rsidRDefault="009B76B4" w:rsidP="009C0FCA">
      <w:pPr>
        <w:pStyle w:val="BodyText"/>
        <w:rPr>
          <w:sz w:val="21"/>
        </w:rPr>
      </w:pPr>
    </w:p>
    <w:p w14:paraId="77612C7A" w14:textId="77777777" w:rsidR="00CD75D2" w:rsidRDefault="00CD75D2" w:rsidP="009C0FCA">
      <w:pPr>
        <w:pStyle w:val="Heading2"/>
      </w:pPr>
    </w:p>
    <w:p w14:paraId="77612C7B" w14:textId="77777777" w:rsidR="00D15960" w:rsidRDefault="00D15960" w:rsidP="009C0FCA">
      <w:pPr>
        <w:pStyle w:val="Heading2"/>
      </w:pPr>
    </w:p>
    <w:p w14:paraId="77612C7C" w14:textId="77777777" w:rsidR="00932D53" w:rsidRDefault="00932D53" w:rsidP="009C0FCA">
      <w:pPr>
        <w:pStyle w:val="Heading2"/>
      </w:pPr>
    </w:p>
    <w:p w14:paraId="77612C7D" w14:textId="77777777" w:rsidR="009C0FCA" w:rsidRDefault="009C0FCA" w:rsidP="009C0FCA">
      <w:pPr>
        <w:pStyle w:val="Heading2"/>
      </w:pPr>
      <w:r>
        <w:t>Responsibilities</w:t>
      </w:r>
    </w:p>
    <w:p w14:paraId="77612C7E" w14:textId="77777777" w:rsidR="009C0FCA" w:rsidRDefault="009C0FCA" w:rsidP="009C0FCA">
      <w:pPr>
        <w:pStyle w:val="BodyText"/>
        <w:spacing w:before="11"/>
        <w:rPr>
          <w:b/>
          <w:sz w:val="32"/>
        </w:rPr>
      </w:pPr>
    </w:p>
    <w:p w14:paraId="77612C7F" w14:textId="77777777" w:rsidR="009C0FCA" w:rsidRDefault="009C0FCA" w:rsidP="009C0FCA">
      <w:pPr>
        <w:pStyle w:val="BodyText"/>
        <w:ind w:left="100"/>
      </w:pPr>
      <w:r>
        <w:t>The committee will advise the Board and Accountable Officer on:</w:t>
      </w:r>
    </w:p>
    <w:p w14:paraId="77612C80" w14:textId="77777777" w:rsidR="009C0FCA" w:rsidRDefault="009C0FCA" w:rsidP="009C0FCA">
      <w:pPr>
        <w:pStyle w:val="BodyText"/>
        <w:spacing w:before="8"/>
        <w:rPr>
          <w:sz w:val="32"/>
        </w:rPr>
      </w:pPr>
    </w:p>
    <w:p w14:paraId="77612C81" w14:textId="77777777" w:rsidR="009C0FCA" w:rsidRPr="007A354A" w:rsidRDefault="009C0FCA" w:rsidP="007A354A">
      <w:pPr>
        <w:pStyle w:val="ListParagraph"/>
        <w:numPr>
          <w:ilvl w:val="0"/>
          <w:numId w:val="4"/>
        </w:numPr>
        <w:tabs>
          <w:tab w:val="left" w:pos="820"/>
          <w:tab w:val="left" w:pos="821"/>
        </w:tabs>
        <w:spacing w:line="360" w:lineRule="auto"/>
        <w:ind w:right="242"/>
        <w:rPr>
          <w:rFonts w:ascii="Symbol"/>
          <w:sz w:val="20"/>
        </w:rPr>
      </w:pPr>
      <w:r w:rsidRPr="007A354A">
        <w:rPr>
          <w:sz w:val="24"/>
        </w:rPr>
        <w:t xml:space="preserve">the strategic processes for risk, control and governance </w:t>
      </w:r>
      <w:r w:rsidRPr="007A354A">
        <w:rPr>
          <w:sz w:val="24"/>
        </w:rPr>
        <w:lastRenderedPageBreak/>
        <w:t>and the governance statement;</w:t>
      </w:r>
    </w:p>
    <w:p w14:paraId="77612C82" w14:textId="77777777" w:rsidR="009C0FCA" w:rsidRPr="007A354A" w:rsidRDefault="00D15960" w:rsidP="007A354A">
      <w:pPr>
        <w:pStyle w:val="ListParagraph"/>
        <w:numPr>
          <w:ilvl w:val="0"/>
          <w:numId w:val="4"/>
        </w:numPr>
        <w:tabs>
          <w:tab w:val="left" w:pos="820"/>
          <w:tab w:val="left" w:pos="821"/>
        </w:tabs>
        <w:spacing w:before="79" w:line="360" w:lineRule="auto"/>
        <w:ind w:right="625"/>
        <w:rPr>
          <w:rFonts w:ascii="Symbol"/>
          <w:sz w:val="20"/>
        </w:rPr>
      </w:pPr>
      <w:r w:rsidRPr="007A354A">
        <w:rPr>
          <w:sz w:val="24"/>
        </w:rPr>
        <w:t>T</w:t>
      </w:r>
      <w:r w:rsidR="009C0FCA" w:rsidRPr="007A354A">
        <w:rPr>
          <w:sz w:val="24"/>
        </w:rPr>
        <w:t>he accounting policies, the accounts, and the annual report of the organisation, including the process for review of the accounts prior to submission for audit, levels of error identified, and management's letter</w:t>
      </w:r>
      <w:r w:rsidR="009C0FCA" w:rsidRPr="007A354A">
        <w:rPr>
          <w:spacing w:val="-29"/>
          <w:sz w:val="24"/>
        </w:rPr>
        <w:t xml:space="preserve"> </w:t>
      </w:r>
      <w:r w:rsidR="009C0FCA" w:rsidRPr="007A354A">
        <w:rPr>
          <w:sz w:val="24"/>
        </w:rPr>
        <w:t>of representation to the external</w:t>
      </w:r>
      <w:r w:rsidR="009C0FCA" w:rsidRPr="007A354A">
        <w:rPr>
          <w:spacing w:val="-14"/>
          <w:sz w:val="24"/>
        </w:rPr>
        <w:t xml:space="preserve"> </w:t>
      </w:r>
      <w:r w:rsidR="009C0FCA" w:rsidRPr="007A354A">
        <w:rPr>
          <w:sz w:val="24"/>
        </w:rPr>
        <w:t>auditors;</w:t>
      </w:r>
    </w:p>
    <w:p w14:paraId="77612C83" w14:textId="77777777" w:rsidR="009C0FCA" w:rsidRPr="007A354A" w:rsidRDefault="009C0FCA" w:rsidP="007A354A">
      <w:pPr>
        <w:pStyle w:val="ListParagraph"/>
        <w:numPr>
          <w:ilvl w:val="0"/>
          <w:numId w:val="4"/>
        </w:numPr>
        <w:tabs>
          <w:tab w:val="left" w:pos="820"/>
          <w:tab w:val="left" w:pos="821"/>
        </w:tabs>
        <w:spacing w:before="4"/>
        <w:rPr>
          <w:rFonts w:ascii="Symbol"/>
          <w:sz w:val="20"/>
        </w:rPr>
      </w:pPr>
      <w:r w:rsidRPr="007A354A">
        <w:rPr>
          <w:sz w:val="24"/>
        </w:rPr>
        <w:t>the planned activity and results of both internal and external</w:t>
      </w:r>
      <w:r w:rsidRPr="007A354A">
        <w:rPr>
          <w:spacing w:val="-24"/>
          <w:sz w:val="24"/>
        </w:rPr>
        <w:t xml:space="preserve"> </w:t>
      </w:r>
      <w:r w:rsidRPr="007A354A">
        <w:rPr>
          <w:sz w:val="24"/>
        </w:rPr>
        <w:t>audit;</w:t>
      </w:r>
    </w:p>
    <w:p w14:paraId="77612C84" w14:textId="77777777" w:rsidR="009C0FCA" w:rsidRPr="007A354A" w:rsidRDefault="009C0FCA" w:rsidP="007A354A">
      <w:pPr>
        <w:pStyle w:val="ListParagraph"/>
        <w:numPr>
          <w:ilvl w:val="0"/>
          <w:numId w:val="4"/>
        </w:numPr>
        <w:tabs>
          <w:tab w:val="left" w:pos="820"/>
          <w:tab w:val="left" w:pos="821"/>
        </w:tabs>
        <w:spacing w:before="136" w:line="360" w:lineRule="auto"/>
        <w:ind w:right="366"/>
        <w:rPr>
          <w:rFonts w:ascii="Symbol"/>
          <w:sz w:val="20"/>
        </w:rPr>
      </w:pPr>
      <w:r w:rsidRPr="007A354A">
        <w:rPr>
          <w:sz w:val="24"/>
        </w:rPr>
        <w:t>the adequacy of management response to issues identified by audit</w:t>
      </w:r>
      <w:r w:rsidRPr="007A354A">
        <w:rPr>
          <w:spacing w:val="-32"/>
          <w:sz w:val="24"/>
        </w:rPr>
        <w:t xml:space="preserve"> </w:t>
      </w:r>
      <w:r w:rsidRPr="007A354A">
        <w:rPr>
          <w:sz w:val="24"/>
        </w:rPr>
        <w:t>activity, including external audit's management</w:t>
      </w:r>
      <w:r w:rsidRPr="007A354A">
        <w:rPr>
          <w:spacing w:val="-17"/>
          <w:sz w:val="24"/>
        </w:rPr>
        <w:t xml:space="preserve"> </w:t>
      </w:r>
      <w:r w:rsidRPr="007A354A">
        <w:rPr>
          <w:sz w:val="24"/>
        </w:rPr>
        <w:t>letter/report;</w:t>
      </w:r>
    </w:p>
    <w:p w14:paraId="77612C85" w14:textId="77777777" w:rsidR="009C0FCA" w:rsidRPr="007A354A" w:rsidRDefault="009C0FCA" w:rsidP="007A354A">
      <w:pPr>
        <w:pStyle w:val="ListParagraph"/>
        <w:numPr>
          <w:ilvl w:val="0"/>
          <w:numId w:val="4"/>
        </w:numPr>
        <w:tabs>
          <w:tab w:val="left" w:pos="820"/>
          <w:tab w:val="left" w:pos="821"/>
        </w:tabs>
        <w:spacing w:before="2"/>
        <w:rPr>
          <w:rFonts w:ascii="Symbol"/>
          <w:sz w:val="20"/>
        </w:rPr>
      </w:pPr>
      <w:r w:rsidRPr="007A354A">
        <w:rPr>
          <w:sz w:val="24"/>
        </w:rPr>
        <w:t>the effectiveness of the internal control</w:t>
      </w:r>
      <w:r w:rsidRPr="007A354A">
        <w:rPr>
          <w:spacing w:val="-20"/>
          <w:sz w:val="24"/>
        </w:rPr>
        <w:t xml:space="preserve"> </w:t>
      </w:r>
      <w:r w:rsidRPr="007A354A">
        <w:rPr>
          <w:sz w:val="24"/>
        </w:rPr>
        <w:t>environment;</w:t>
      </w:r>
    </w:p>
    <w:p w14:paraId="77612C86" w14:textId="77777777" w:rsidR="009C0FCA" w:rsidRPr="007A354A" w:rsidRDefault="009C0FCA" w:rsidP="007A354A">
      <w:pPr>
        <w:pStyle w:val="ListParagraph"/>
        <w:numPr>
          <w:ilvl w:val="0"/>
          <w:numId w:val="4"/>
        </w:numPr>
        <w:tabs>
          <w:tab w:val="left" w:pos="820"/>
          <w:tab w:val="left" w:pos="821"/>
        </w:tabs>
        <w:spacing w:before="139" w:line="360" w:lineRule="auto"/>
        <w:ind w:right="1044"/>
        <w:rPr>
          <w:rFonts w:ascii="Symbol"/>
          <w:sz w:val="20"/>
        </w:rPr>
      </w:pPr>
      <w:r w:rsidRPr="007A354A">
        <w:rPr>
          <w:sz w:val="24"/>
        </w:rPr>
        <w:t>assurances relating to the corporate governance requirements for</w:t>
      </w:r>
      <w:r w:rsidRPr="007A354A">
        <w:rPr>
          <w:spacing w:val="-27"/>
          <w:sz w:val="24"/>
        </w:rPr>
        <w:t xml:space="preserve"> </w:t>
      </w:r>
      <w:r w:rsidRPr="007A354A">
        <w:rPr>
          <w:sz w:val="24"/>
        </w:rPr>
        <w:t>the organisation;</w:t>
      </w:r>
    </w:p>
    <w:p w14:paraId="77612C87" w14:textId="77777777" w:rsidR="009C0FCA" w:rsidRPr="007A354A" w:rsidRDefault="009C0FCA" w:rsidP="007A354A">
      <w:pPr>
        <w:pStyle w:val="ListParagraph"/>
        <w:numPr>
          <w:ilvl w:val="0"/>
          <w:numId w:val="4"/>
        </w:numPr>
        <w:tabs>
          <w:tab w:val="left" w:pos="820"/>
          <w:tab w:val="left" w:pos="821"/>
        </w:tabs>
        <w:spacing w:before="2" w:line="360" w:lineRule="auto"/>
        <w:ind w:right="359"/>
        <w:rPr>
          <w:rFonts w:ascii="Symbol"/>
          <w:sz w:val="20"/>
        </w:rPr>
      </w:pPr>
      <w:r w:rsidRPr="007A354A">
        <w:rPr>
          <w:sz w:val="24"/>
        </w:rPr>
        <w:lastRenderedPageBreak/>
        <w:t>anti-fraud policies, whistle-blowing processes, and arrangements for special investigations.</w:t>
      </w:r>
    </w:p>
    <w:p w14:paraId="77612C88" w14:textId="77777777" w:rsidR="009C0FCA" w:rsidRDefault="009C0FCA" w:rsidP="009C0FCA">
      <w:pPr>
        <w:pStyle w:val="BodyText"/>
        <w:spacing w:before="1"/>
        <w:rPr>
          <w:sz w:val="21"/>
        </w:rPr>
      </w:pPr>
    </w:p>
    <w:p w14:paraId="77612C89" w14:textId="77777777" w:rsidR="009C0FCA" w:rsidRDefault="009C0FCA" w:rsidP="009C0FCA">
      <w:pPr>
        <w:pStyle w:val="BodyText"/>
        <w:spacing w:line="360" w:lineRule="auto"/>
        <w:ind w:left="100" w:right="651"/>
      </w:pPr>
      <w:r>
        <w:t>The Audit</w:t>
      </w:r>
      <w:r w:rsidR="007A354A">
        <w:t>, Risk</w:t>
      </w:r>
      <w:r>
        <w:t xml:space="preserve"> and Assurance Committee will </w:t>
      </w:r>
      <w:r w:rsidR="00520BF7">
        <w:t xml:space="preserve">conduct its business with reference to the Scottish Government Audit Committee Handbook, including </w:t>
      </w:r>
      <w:r>
        <w:t>review</w:t>
      </w:r>
      <w:r w:rsidR="00520BF7">
        <w:t>ing</w:t>
      </w:r>
      <w:r>
        <w:t xml:space="preserve"> its own effectiveness </w:t>
      </w:r>
      <w:r w:rsidR="00145753">
        <w:t xml:space="preserve">annually </w:t>
      </w:r>
      <w:r>
        <w:t>and report</w:t>
      </w:r>
      <w:r w:rsidR="00520BF7">
        <w:t>ing</w:t>
      </w:r>
      <w:r>
        <w:t xml:space="preserve"> the results of that review to the Board and Accountable Officer.</w:t>
      </w:r>
    </w:p>
    <w:p w14:paraId="77612C8A" w14:textId="77777777" w:rsidR="009C0FCA" w:rsidRDefault="009C0FCA" w:rsidP="009C0FCA">
      <w:pPr>
        <w:pStyle w:val="BodyText"/>
        <w:spacing w:before="4"/>
        <w:rPr>
          <w:sz w:val="21"/>
        </w:rPr>
      </w:pPr>
    </w:p>
    <w:p w14:paraId="77612C8B" w14:textId="77777777" w:rsidR="009C0FCA" w:rsidRDefault="009C0FCA" w:rsidP="009C0FCA">
      <w:pPr>
        <w:pStyle w:val="Heading2"/>
      </w:pPr>
      <w:r>
        <w:t>Rights</w:t>
      </w:r>
    </w:p>
    <w:p w14:paraId="77612C8C" w14:textId="77777777" w:rsidR="009C0FCA" w:rsidRDefault="009C0FCA" w:rsidP="009C0FCA">
      <w:pPr>
        <w:pStyle w:val="BodyText"/>
        <w:spacing w:before="8"/>
        <w:rPr>
          <w:b/>
          <w:sz w:val="32"/>
        </w:rPr>
      </w:pPr>
    </w:p>
    <w:p w14:paraId="77612C8D" w14:textId="77777777" w:rsidR="009C0FCA" w:rsidRDefault="009C0FCA" w:rsidP="009C0FCA">
      <w:pPr>
        <w:pStyle w:val="BodyText"/>
        <w:spacing w:before="1"/>
        <w:ind w:left="100"/>
      </w:pPr>
      <w:r>
        <w:t>The committee may:</w:t>
      </w:r>
    </w:p>
    <w:p w14:paraId="77612C8E" w14:textId="77777777" w:rsidR="009C0FCA" w:rsidRDefault="009C0FCA" w:rsidP="009C0FCA">
      <w:pPr>
        <w:pStyle w:val="BodyText"/>
        <w:spacing w:before="11"/>
        <w:rPr>
          <w:sz w:val="32"/>
        </w:rPr>
      </w:pPr>
    </w:p>
    <w:p w14:paraId="77612C8F" w14:textId="77777777" w:rsidR="009C0FCA" w:rsidRPr="007A354A" w:rsidRDefault="009C0FCA" w:rsidP="007A354A">
      <w:pPr>
        <w:pStyle w:val="ListParagraph"/>
        <w:numPr>
          <w:ilvl w:val="0"/>
          <w:numId w:val="5"/>
        </w:numPr>
        <w:tabs>
          <w:tab w:val="left" w:pos="820"/>
          <w:tab w:val="left" w:pos="821"/>
        </w:tabs>
        <w:spacing w:before="4" w:line="360" w:lineRule="auto"/>
        <w:ind w:right="134"/>
        <w:rPr>
          <w:rFonts w:ascii="Symbol"/>
          <w:sz w:val="20"/>
        </w:rPr>
      </w:pPr>
      <w:r w:rsidRPr="007A354A">
        <w:rPr>
          <w:sz w:val="24"/>
        </w:rPr>
        <w:t xml:space="preserve">procure specialist ad-hoc advice at the expense of the organisation, subject to budgets agreed by the </w:t>
      </w:r>
      <w:r w:rsidR="00145753">
        <w:rPr>
          <w:sz w:val="24"/>
        </w:rPr>
        <w:t>Chair</w:t>
      </w:r>
      <w:r w:rsidRPr="007A354A">
        <w:rPr>
          <w:sz w:val="24"/>
        </w:rPr>
        <w:t xml:space="preserve"> </w:t>
      </w:r>
      <w:r w:rsidR="00932D53">
        <w:rPr>
          <w:sz w:val="24"/>
        </w:rPr>
        <w:t>and</w:t>
      </w:r>
      <w:r w:rsidRPr="007A354A">
        <w:rPr>
          <w:sz w:val="24"/>
        </w:rPr>
        <w:t xml:space="preserve"> Accountable</w:t>
      </w:r>
      <w:r w:rsidRPr="007A354A">
        <w:rPr>
          <w:spacing w:val="-22"/>
          <w:sz w:val="24"/>
        </w:rPr>
        <w:t xml:space="preserve"> </w:t>
      </w:r>
      <w:r w:rsidRPr="007A354A">
        <w:rPr>
          <w:sz w:val="24"/>
        </w:rPr>
        <w:t>Officer.</w:t>
      </w:r>
    </w:p>
    <w:p w14:paraId="77612C90" w14:textId="77777777" w:rsidR="009C0FCA" w:rsidRDefault="009C0FCA" w:rsidP="009C0FCA">
      <w:pPr>
        <w:pStyle w:val="BodyText"/>
        <w:spacing w:before="2"/>
        <w:rPr>
          <w:sz w:val="21"/>
        </w:rPr>
      </w:pPr>
    </w:p>
    <w:p w14:paraId="77612C91" w14:textId="77777777" w:rsidR="009C0FCA" w:rsidRDefault="009C0FCA" w:rsidP="009C0FCA">
      <w:pPr>
        <w:pStyle w:val="Heading2"/>
        <w:spacing w:before="1"/>
      </w:pPr>
      <w:r>
        <w:t>Access</w:t>
      </w:r>
    </w:p>
    <w:p w14:paraId="77612C92" w14:textId="77777777" w:rsidR="009C0FCA" w:rsidRDefault="009C0FCA" w:rsidP="009C0FCA">
      <w:pPr>
        <w:pStyle w:val="BodyText"/>
        <w:spacing w:before="9"/>
        <w:rPr>
          <w:b/>
          <w:sz w:val="32"/>
        </w:rPr>
      </w:pPr>
    </w:p>
    <w:p w14:paraId="77612C93" w14:textId="77777777" w:rsidR="009C0FCA" w:rsidRPr="00520BF7" w:rsidRDefault="009C0FCA" w:rsidP="00520BF7">
      <w:pPr>
        <w:pStyle w:val="BodyText"/>
        <w:spacing w:line="360" w:lineRule="auto"/>
        <w:ind w:left="100" w:right="91"/>
        <w:sectPr w:rsidR="009C0FCA" w:rsidRPr="00520BF7" w:rsidSect="004D7991">
          <w:headerReference w:type="first" r:id="rId8"/>
          <w:pgSz w:w="11910" w:h="16840"/>
          <w:pgMar w:top="1340" w:right="1340" w:bottom="1240" w:left="1340" w:header="0" w:footer="995" w:gutter="0"/>
          <w:cols w:space="720"/>
          <w:titlePg/>
          <w:docGrid w:linePitch="299"/>
        </w:sectPr>
      </w:pPr>
      <w:r>
        <w:t>The Head of Internal Audit and the representative of External Audit will have free and confidential access to the Chair of the Committee.</w:t>
      </w:r>
      <w:r w:rsidR="00520BF7">
        <w:t xml:space="preserve"> </w:t>
      </w:r>
      <w:r w:rsidR="00520BF7" w:rsidRPr="00520BF7">
        <w:t>At least once each year</w:t>
      </w:r>
      <w:r w:rsidR="00520BF7">
        <w:t xml:space="preserve">, </w:t>
      </w:r>
      <w:r w:rsidR="00520BF7" w:rsidRPr="00520BF7">
        <w:t>the Committee will meet with the External Auditor, and Internal Auditor</w:t>
      </w:r>
      <w:r w:rsidR="00520BF7">
        <w:t xml:space="preserve"> without staff being present.</w:t>
      </w:r>
    </w:p>
    <w:p w14:paraId="77612C94" w14:textId="77777777" w:rsidR="009C0FCA" w:rsidRDefault="009C0FCA" w:rsidP="009C0FCA">
      <w:pPr>
        <w:pStyle w:val="Heading2"/>
        <w:spacing w:before="79"/>
      </w:pPr>
      <w:r>
        <w:lastRenderedPageBreak/>
        <w:t>Meetings</w:t>
      </w:r>
    </w:p>
    <w:p w14:paraId="77612C95" w14:textId="77777777" w:rsidR="009C0FCA" w:rsidRDefault="009C0FCA" w:rsidP="009C0FCA">
      <w:pPr>
        <w:pStyle w:val="BodyText"/>
        <w:spacing w:before="8"/>
        <w:rPr>
          <w:b/>
          <w:sz w:val="32"/>
        </w:rPr>
      </w:pPr>
    </w:p>
    <w:p w14:paraId="77612C96" w14:textId="77777777" w:rsidR="009C0FCA" w:rsidRDefault="009C0FCA" w:rsidP="009C0FCA">
      <w:pPr>
        <w:pStyle w:val="BodyText"/>
        <w:ind w:left="100"/>
      </w:pPr>
      <w:r>
        <w:t>The procedures for meetings are:</w:t>
      </w:r>
    </w:p>
    <w:p w14:paraId="77612C97" w14:textId="77777777" w:rsidR="009C0FCA" w:rsidRDefault="009C0FCA" w:rsidP="009C0FCA">
      <w:pPr>
        <w:pStyle w:val="BodyText"/>
        <w:spacing w:before="10"/>
        <w:rPr>
          <w:sz w:val="32"/>
        </w:rPr>
      </w:pPr>
    </w:p>
    <w:p w14:paraId="77612C98" w14:textId="2B97B24F" w:rsidR="009C0FCA" w:rsidRPr="00A60512" w:rsidRDefault="009C0FCA" w:rsidP="00A60512">
      <w:pPr>
        <w:pStyle w:val="ListParagraph"/>
        <w:numPr>
          <w:ilvl w:val="0"/>
          <w:numId w:val="5"/>
        </w:numPr>
        <w:tabs>
          <w:tab w:val="left" w:pos="820"/>
          <w:tab w:val="left" w:pos="821"/>
        </w:tabs>
        <w:spacing w:line="360" w:lineRule="auto"/>
        <w:ind w:right="106"/>
        <w:rPr>
          <w:rFonts w:ascii="Symbol"/>
          <w:sz w:val="20"/>
        </w:rPr>
      </w:pPr>
      <w:r w:rsidRPr="00A60512">
        <w:rPr>
          <w:sz w:val="24"/>
        </w:rPr>
        <w:t xml:space="preserve">the committee will meet </w:t>
      </w:r>
      <w:r w:rsidR="00795E74">
        <w:rPr>
          <w:sz w:val="24"/>
        </w:rPr>
        <w:t xml:space="preserve">at least </w:t>
      </w:r>
      <w:r w:rsidR="00932D53">
        <w:rPr>
          <w:sz w:val="24"/>
        </w:rPr>
        <w:t>three</w:t>
      </w:r>
      <w:r w:rsidRPr="00A60512">
        <w:rPr>
          <w:sz w:val="24"/>
        </w:rPr>
        <w:t xml:space="preserve"> times a year. The Chair of the</w:t>
      </w:r>
      <w:r w:rsidRPr="00A60512">
        <w:rPr>
          <w:spacing w:val="-30"/>
          <w:sz w:val="24"/>
        </w:rPr>
        <w:t xml:space="preserve"> </w:t>
      </w:r>
      <w:r w:rsidRPr="00A60512">
        <w:rPr>
          <w:sz w:val="24"/>
        </w:rPr>
        <w:t>Committee may convene additional meetings, as he/she deems</w:t>
      </w:r>
      <w:r w:rsidRPr="00A60512">
        <w:rPr>
          <w:spacing w:val="-22"/>
          <w:sz w:val="24"/>
        </w:rPr>
        <w:t xml:space="preserve"> </w:t>
      </w:r>
      <w:r w:rsidRPr="00A60512">
        <w:rPr>
          <w:sz w:val="24"/>
        </w:rPr>
        <w:t>necessary;</w:t>
      </w:r>
    </w:p>
    <w:p w14:paraId="77612C99" w14:textId="77777777" w:rsidR="009C0FCA" w:rsidRPr="00A60512" w:rsidRDefault="009C0FCA" w:rsidP="00A60512">
      <w:pPr>
        <w:pStyle w:val="ListParagraph"/>
        <w:numPr>
          <w:ilvl w:val="0"/>
          <w:numId w:val="5"/>
        </w:numPr>
        <w:tabs>
          <w:tab w:val="left" w:pos="820"/>
          <w:tab w:val="left" w:pos="821"/>
        </w:tabs>
        <w:spacing w:before="2" w:line="360" w:lineRule="auto"/>
        <w:ind w:right="578"/>
        <w:rPr>
          <w:rFonts w:ascii="Symbol"/>
          <w:sz w:val="20"/>
        </w:rPr>
      </w:pPr>
      <w:r w:rsidRPr="00A60512">
        <w:rPr>
          <w:sz w:val="24"/>
        </w:rPr>
        <w:t xml:space="preserve">a minimum of </w:t>
      </w:r>
      <w:r w:rsidRPr="009B76B4">
        <w:rPr>
          <w:sz w:val="24"/>
        </w:rPr>
        <w:t xml:space="preserve">( </w:t>
      </w:r>
      <w:r w:rsidR="00932D53">
        <w:rPr>
          <w:sz w:val="24"/>
        </w:rPr>
        <w:t>2</w:t>
      </w:r>
      <w:r w:rsidRPr="009B76B4">
        <w:rPr>
          <w:sz w:val="24"/>
        </w:rPr>
        <w:t>)</w:t>
      </w:r>
      <w:r w:rsidRPr="00A60512">
        <w:rPr>
          <w:sz w:val="24"/>
        </w:rPr>
        <w:t xml:space="preserve"> members of the committee will be present for the meeting to be deemed</w:t>
      </w:r>
      <w:r w:rsidRPr="00A60512">
        <w:rPr>
          <w:spacing w:val="-14"/>
          <w:sz w:val="24"/>
        </w:rPr>
        <w:t xml:space="preserve"> </w:t>
      </w:r>
      <w:r w:rsidRPr="00A60512">
        <w:rPr>
          <w:sz w:val="24"/>
        </w:rPr>
        <w:t>quorate;</w:t>
      </w:r>
    </w:p>
    <w:p w14:paraId="77612C9A" w14:textId="3457D6DC" w:rsidR="009C0FCA" w:rsidRPr="00932D53" w:rsidRDefault="009C0FCA" w:rsidP="00A60512">
      <w:pPr>
        <w:pStyle w:val="ListParagraph"/>
        <w:numPr>
          <w:ilvl w:val="0"/>
          <w:numId w:val="5"/>
        </w:numPr>
        <w:tabs>
          <w:tab w:val="left" w:pos="820"/>
          <w:tab w:val="left" w:pos="821"/>
        </w:tabs>
        <w:spacing w:before="5" w:line="360" w:lineRule="auto"/>
        <w:ind w:right="183"/>
        <w:rPr>
          <w:rFonts w:ascii="Symbol"/>
          <w:sz w:val="20"/>
        </w:rPr>
      </w:pPr>
      <w:r w:rsidRPr="00A60512">
        <w:rPr>
          <w:sz w:val="24"/>
        </w:rPr>
        <w:t xml:space="preserve">committee meetings will normally be attended by the Accountable Officer, the </w:t>
      </w:r>
      <w:r w:rsidR="00A60512">
        <w:rPr>
          <w:sz w:val="24"/>
        </w:rPr>
        <w:t xml:space="preserve">Head of </w:t>
      </w:r>
      <w:r w:rsidR="00465E69">
        <w:rPr>
          <w:sz w:val="24"/>
        </w:rPr>
        <w:t>Corporate and /or the Finance Governance and Business Manager;</w:t>
      </w:r>
      <w:r w:rsidRPr="00A60512">
        <w:rPr>
          <w:sz w:val="24"/>
        </w:rPr>
        <w:t xml:space="preserve"> </w:t>
      </w:r>
      <w:r w:rsidR="00145753">
        <w:rPr>
          <w:sz w:val="24"/>
        </w:rPr>
        <w:t>a representative from</w:t>
      </w:r>
      <w:r w:rsidRPr="00A60512">
        <w:rPr>
          <w:sz w:val="24"/>
        </w:rPr>
        <w:t xml:space="preserve"> Internal Audit, and a representative of External Audit;</w:t>
      </w:r>
    </w:p>
    <w:p w14:paraId="77612C9B" w14:textId="77777777" w:rsidR="00932D53" w:rsidRPr="00A60512" w:rsidRDefault="00932D53" w:rsidP="00A60512">
      <w:pPr>
        <w:pStyle w:val="ListParagraph"/>
        <w:numPr>
          <w:ilvl w:val="0"/>
          <w:numId w:val="5"/>
        </w:numPr>
        <w:tabs>
          <w:tab w:val="left" w:pos="820"/>
          <w:tab w:val="left" w:pos="821"/>
        </w:tabs>
        <w:spacing w:before="5" w:line="360" w:lineRule="auto"/>
        <w:ind w:right="183"/>
        <w:rPr>
          <w:rFonts w:ascii="Symbol"/>
          <w:sz w:val="20"/>
        </w:rPr>
      </w:pPr>
      <w:r>
        <w:rPr>
          <w:sz w:val="24"/>
        </w:rPr>
        <w:t xml:space="preserve">the Chair of the OSCR Board may attend Audit Risk and </w:t>
      </w:r>
      <w:r>
        <w:rPr>
          <w:sz w:val="24"/>
        </w:rPr>
        <w:lastRenderedPageBreak/>
        <w:t>Assurance committee meetings, but will not be a Member.</w:t>
      </w:r>
    </w:p>
    <w:p w14:paraId="77612C9C" w14:textId="77777777" w:rsidR="009C0FCA" w:rsidRPr="00A60512" w:rsidRDefault="009C0FCA" w:rsidP="00A60512">
      <w:pPr>
        <w:pStyle w:val="ListParagraph"/>
        <w:numPr>
          <w:ilvl w:val="0"/>
          <w:numId w:val="5"/>
        </w:numPr>
        <w:tabs>
          <w:tab w:val="left" w:pos="820"/>
          <w:tab w:val="left" w:pos="821"/>
        </w:tabs>
        <w:spacing w:before="7" w:line="360" w:lineRule="auto"/>
        <w:ind w:right="677"/>
        <w:rPr>
          <w:rFonts w:ascii="Symbol"/>
          <w:sz w:val="20"/>
        </w:rPr>
      </w:pPr>
      <w:r w:rsidRPr="00A60512">
        <w:rPr>
          <w:sz w:val="24"/>
        </w:rPr>
        <w:t>the committee may ask any other officials of the organisation to attend to assist it with its discussions on any particular</w:t>
      </w:r>
      <w:r w:rsidRPr="00A60512">
        <w:rPr>
          <w:spacing w:val="-12"/>
          <w:sz w:val="24"/>
        </w:rPr>
        <w:t xml:space="preserve"> </w:t>
      </w:r>
      <w:r w:rsidRPr="00A60512">
        <w:rPr>
          <w:sz w:val="24"/>
        </w:rPr>
        <w:t>matter;</w:t>
      </w:r>
    </w:p>
    <w:p w14:paraId="77612C9D" w14:textId="77777777" w:rsidR="009C0FCA" w:rsidRPr="00A60512" w:rsidRDefault="009C0FCA" w:rsidP="00A60512">
      <w:pPr>
        <w:pStyle w:val="ListParagraph"/>
        <w:numPr>
          <w:ilvl w:val="0"/>
          <w:numId w:val="5"/>
        </w:numPr>
        <w:tabs>
          <w:tab w:val="left" w:pos="820"/>
          <w:tab w:val="left" w:pos="821"/>
        </w:tabs>
        <w:spacing w:before="4" w:line="360" w:lineRule="auto"/>
        <w:ind w:right="318"/>
        <w:rPr>
          <w:rFonts w:ascii="Symbol"/>
          <w:sz w:val="20"/>
        </w:rPr>
      </w:pPr>
      <w:r w:rsidRPr="00A60512">
        <w:rPr>
          <w:sz w:val="24"/>
        </w:rPr>
        <w:t>the committee may ask any or all of those who normally attend but who are not members to withdraw to facilitate open and frank discussion of</w:t>
      </w:r>
      <w:r w:rsidRPr="00A60512">
        <w:rPr>
          <w:spacing w:val="-28"/>
          <w:sz w:val="24"/>
        </w:rPr>
        <w:t xml:space="preserve"> </w:t>
      </w:r>
      <w:r w:rsidRPr="00A60512">
        <w:rPr>
          <w:sz w:val="24"/>
        </w:rPr>
        <w:t>particular matters;</w:t>
      </w:r>
    </w:p>
    <w:p w14:paraId="77612C9E" w14:textId="77777777" w:rsidR="009C0FCA" w:rsidRPr="00A60512" w:rsidRDefault="009C0FCA" w:rsidP="00A60512">
      <w:pPr>
        <w:pStyle w:val="ListParagraph"/>
        <w:numPr>
          <w:ilvl w:val="0"/>
          <w:numId w:val="5"/>
        </w:numPr>
        <w:tabs>
          <w:tab w:val="left" w:pos="820"/>
          <w:tab w:val="left" w:pos="821"/>
        </w:tabs>
        <w:spacing w:before="2" w:line="360" w:lineRule="auto"/>
        <w:ind w:right="364"/>
        <w:rPr>
          <w:rFonts w:ascii="Symbol"/>
          <w:sz w:val="20"/>
        </w:rPr>
      </w:pPr>
      <w:r w:rsidRPr="00A60512">
        <w:rPr>
          <w:sz w:val="24"/>
        </w:rPr>
        <w:t>the Board</w:t>
      </w:r>
      <w:r w:rsidR="00145753">
        <w:rPr>
          <w:sz w:val="24"/>
        </w:rPr>
        <w:t xml:space="preserve"> Chair</w:t>
      </w:r>
      <w:r w:rsidRPr="00A60512">
        <w:rPr>
          <w:sz w:val="24"/>
        </w:rPr>
        <w:t xml:space="preserve"> or Accountable Officer may ask the committee to convene further meetings to discuss particular issues on which they want the committee's advice.</w:t>
      </w:r>
    </w:p>
    <w:p w14:paraId="77612C9F" w14:textId="77777777" w:rsidR="009C0FCA" w:rsidRDefault="009C0FCA" w:rsidP="009C0FCA">
      <w:pPr>
        <w:pStyle w:val="BodyText"/>
        <w:spacing w:before="4"/>
        <w:rPr>
          <w:sz w:val="21"/>
        </w:rPr>
      </w:pPr>
    </w:p>
    <w:p w14:paraId="77612CA0" w14:textId="77777777" w:rsidR="009C0FCA" w:rsidRDefault="009C0FCA" w:rsidP="009C0FCA">
      <w:pPr>
        <w:pStyle w:val="Heading2"/>
      </w:pPr>
      <w:r>
        <w:t>Information requirements</w:t>
      </w:r>
    </w:p>
    <w:p w14:paraId="77612CA1" w14:textId="77777777" w:rsidR="009C0FCA" w:rsidRDefault="009C0FCA" w:rsidP="009C0FCA">
      <w:pPr>
        <w:pStyle w:val="BodyText"/>
        <w:spacing w:before="8"/>
        <w:rPr>
          <w:b/>
          <w:sz w:val="32"/>
        </w:rPr>
      </w:pPr>
    </w:p>
    <w:p w14:paraId="77612CA2" w14:textId="77777777" w:rsidR="009C0FCA" w:rsidRDefault="009C0FCA" w:rsidP="009C0FCA">
      <w:pPr>
        <w:pStyle w:val="BodyText"/>
        <w:spacing w:before="1"/>
        <w:ind w:left="100"/>
      </w:pPr>
      <w:r>
        <w:lastRenderedPageBreak/>
        <w:t>For each meeting the committee will be provided with:</w:t>
      </w:r>
    </w:p>
    <w:p w14:paraId="77612CA3" w14:textId="77777777" w:rsidR="009C0FCA" w:rsidRDefault="009C0FCA" w:rsidP="009C0FCA">
      <w:pPr>
        <w:pStyle w:val="BodyText"/>
        <w:spacing w:before="11"/>
        <w:rPr>
          <w:sz w:val="32"/>
        </w:rPr>
      </w:pPr>
    </w:p>
    <w:p w14:paraId="77612CA4" w14:textId="77777777" w:rsidR="009C0FCA" w:rsidRPr="00A60512" w:rsidRDefault="009C0FCA" w:rsidP="00A60512">
      <w:pPr>
        <w:pStyle w:val="ListParagraph"/>
        <w:numPr>
          <w:ilvl w:val="0"/>
          <w:numId w:val="6"/>
        </w:numPr>
        <w:tabs>
          <w:tab w:val="left" w:pos="820"/>
          <w:tab w:val="left" w:pos="821"/>
        </w:tabs>
        <w:spacing w:line="360" w:lineRule="auto"/>
        <w:ind w:right="831"/>
        <w:rPr>
          <w:rFonts w:ascii="Symbol"/>
          <w:sz w:val="20"/>
        </w:rPr>
      </w:pPr>
      <w:r w:rsidRPr="00A60512">
        <w:rPr>
          <w:sz w:val="24"/>
        </w:rPr>
        <w:t>a report summarising any significant changes to the organisation's Risk Register;</w:t>
      </w:r>
    </w:p>
    <w:p w14:paraId="77612CA5" w14:textId="77777777" w:rsidR="009C0FCA" w:rsidRPr="00A60512" w:rsidRDefault="009C0FCA" w:rsidP="00A60512">
      <w:pPr>
        <w:pStyle w:val="ListParagraph"/>
        <w:numPr>
          <w:ilvl w:val="0"/>
          <w:numId w:val="6"/>
        </w:numPr>
        <w:tabs>
          <w:tab w:val="left" w:pos="820"/>
          <w:tab w:val="left" w:pos="821"/>
        </w:tabs>
        <w:spacing w:before="4"/>
        <w:rPr>
          <w:rFonts w:ascii="Symbol"/>
          <w:sz w:val="20"/>
        </w:rPr>
      </w:pPr>
      <w:r w:rsidRPr="00A60512">
        <w:rPr>
          <w:sz w:val="24"/>
        </w:rPr>
        <w:t>a progress report from Internal Audit</w:t>
      </w:r>
      <w:r w:rsidRPr="00A60512">
        <w:rPr>
          <w:spacing w:val="-18"/>
          <w:sz w:val="24"/>
        </w:rPr>
        <w:t xml:space="preserve"> </w:t>
      </w:r>
      <w:r w:rsidRPr="00A60512">
        <w:rPr>
          <w:sz w:val="24"/>
        </w:rPr>
        <w:t>summarising:</w:t>
      </w:r>
    </w:p>
    <w:p w14:paraId="77612CA6" w14:textId="77777777" w:rsidR="009C0FCA" w:rsidRDefault="009C0FCA" w:rsidP="009C0FCA">
      <w:pPr>
        <w:pStyle w:val="ListParagraph"/>
        <w:numPr>
          <w:ilvl w:val="1"/>
          <w:numId w:val="1"/>
        </w:numPr>
        <w:tabs>
          <w:tab w:val="left" w:pos="1540"/>
          <w:tab w:val="left" w:pos="1541"/>
        </w:tabs>
        <w:spacing w:before="136"/>
        <w:rPr>
          <w:rFonts w:ascii="Courier New"/>
          <w:sz w:val="20"/>
        </w:rPr>
      </w:pPr>
      <w:r>
        <w:rPr>
          <w:sz w:val="24"/>
        </w:rPr>
        <w:t>work performed (and a comparison with work</w:t>
      </w:r>
      <w:r>
        <w:rPr>
          <w:spacing w:val="-21"/>
          <w:sz w:val="24"/>
        </w:rPr>
        <w:t xml:space="preserve"> </w:t>
      </w:r>
      <w:r>
        <w:rPr>
          <w:sz w:val="24"/>
        </w:rPr>
        <w:t>planned);</w:t>
      </w:r>
    </w:p>
    <w:p w14:paraId="77612CA7" w14:textId="77777777" w:rsidR="009C0FCA" w:rsidRDefault="009C0FCA" w:rsidP="009C0FCA">
      <w:pPr>
        <w:pStyle w:val="ListParagraph"/>
        <w:numPr>
          <w:ilvl w:val="1"/>
          <w:numId w:val="1"/>
        </w:numPr>
        <w:tabs>
          <w:tab w:val="left" w:pos="1540"/>
          <w:tab w:val="left" w:pos="1541"/>
        </w:tabs>
        <w:spacing w:before="130"/>
        <w:rPr>
          <w:rFonts w:ascii="Courier New"/>
          <w:sz w:val="20"/>
        </w:rPr>
      </w:pPr>
      <w:r>
        <w:rPr>
          <w:sz w:val="24"/>
        </w:rPr>
        <w:t>key issues emerging from Internal Audit</w:t>
      </w:r>
      <w:r>
        <w:rPr>
          <w:spacing w:val="-17"/>
          <w:sz w:val="24"/>
        </w:rPr>
        <w:t xml:space="preserve"> </w:t>
      </w:r>
      <w:r>
        <w:rPr>
          <w:sz w:val="24"/>
        </w:rPr>
        <w:t>work;</w:t>
      </w:r>
    </w:p>
    <w:p w14:paraId="77612CA8" w14:textId="77777777" w:rsidR="009C0FCA" w:rsidRDefault="009C0FCA" w:rsidP="009C0FCA">
      <w:pPr>
        <w:pStyle w:val="ListParagraph"/>
        <w:numPr>
          <w:ilvl w:val="1"/>
          <w:numId w:val="1"/>
        </w:numPr>
        <w:tabs>
          <w:tab w:val="left" w:pos="1540"/>
          <w:tab w:val="left" w:pos="1541"/>
        </w:tabs>
        <w:spacing w:before="128"/>
        <w:rPr>
          <w:rFonts w:ascii="Courier New"/>
          <w:sz w:val="20"/>
        </w:rPr>
      </w:pPr>
      <w:r>
        <w:rPr>
          <w:sz w:val="24"/>
        </w:rPr>
        <w:t>management response to audit</w:t>
      </w:r>
      <w:r>
        <w:rPr>
          <w:spacing w:val="-23"/>
          <w:sz w:val="24"/>
        </w:rPr>
        <w:t xml:space="preserve"> </w:t>
      </w:r>
      <w:r>
        <w:rPr>
          <w:sz w:val="24"/>
        </w:rPr>
        <w:t>recommendations;</w:t>
      </w:r>
    </w:p>
    <w:p w14:paraId="77612CA9" w14:textId="77777777" w:rsidR="009C0FCA" w:rsidRDefault="009C0FCA" w:rsidP="009C0FCA">
      <w:pPr>
        <w:pStyle w:val="ListParagraph"/>
        <w:numPr>
          <w:ilvl w:val="1"/>
          <w:numId w:val="1"/>
        </w:numPr>
        <w:tabs>
          <w:tab w:val="left" w:pos="1540"/>
          <w:tab w:val="left" w:pos="1541"/>
        </w:tabs>
        <w:spacing w:before="129"/>
        <w:rPr>
          <w:rFonts w:ascii="Courier New"/>
          <w:sz w:val="20"/>
        </w:rPr>
      </w:pPr>
      <w:r>
        <w:rPr>
          <w:sz w:val="24"/>
        </w:rPr>
        <w:t>significant changes to the audit</w:t>
      </w:r>
      <w:r>
        <w:rPr>
          <w:spacing w:val="-11"/>
          <w:sz w:val="24"/>
        </w:rPr>
        <w:t xml:space="preserve"> </w:t>
      </w:r>
      <w:r>
        <w:rPr>
          <w:sz w:val="24"/>
        </w:rPr>
        <w:t>plan;</w:t>
      </w:r>
    </w:p>
    <w:p w14:paraId="77612CAA" w14:textId="77777777" w:rsidR="009C0FCA" w:rsidRPr="00A60512" w:rsidRDefault="009C0FCA" w:rsidP="009C0FCA">
      <w:pPr>
        <w:pStyle w:val="ListParagraph"/>
        <w:numPr>
          <w:ilvl w:val="1"/>
          <w:numId w:val="1"/>
        </w:numPr>
        <w:tabs>
          <w:tab w:val="left" w:pos="1540"/>
          <w:tab w:val="left" w:pos="1541"/>
        </w:tabs>
        <w:spacing w:before="127"/>
        <w:rPr>
          <w:rFonts w:ascii="Courier New"/>
          <w:sz w:val="20"/>
        </w:rPr>
      </w:pPr>
      <w:r>
        <w:rPr>
          <w:sz w:val="24"/>
        </w:rPr>
        <w:t>any resourcing issues affecting the delivery of Internal Audit</w:t>
      </w:r>
      <w:r>
        <w:rPr>
          <w:spacing w:val="-24"/>
          <w:sz w:val="24"/>
        </w:rPr>
        <w:t xml:space="preserve"> </w:t>
      </w:r>
      <w:r>
        <w:rPr>
          <w:sz w:val="24"/>
        </w:rPr>
        <w:t>objectives;</w:t>
      </w:r>
    </w:p>
    <w:p w14:paraId="77612CAB" w14:textId="77777777" w:rsidR="00B91A6A" w:rsidRPr="00B91A6A" w:rsidRDefault="00B91A6A" w:rsidP="00B91A6A">
      <w:pPr>
        <w:pStyle w:val="ListParagraph"/>
        <w:tabs>
          <w:tab w:val="left" w:pos="820"/>
          <w:tab w:val="left" w:pos="821"/>
        </w:tabs>
        <w:spacing w:before="130" w:line="360" w:lineRule="auto"/>
        <w:ind w:left="1540" w:right="466" w:firstLine="0"/>
        <w:rPr>
          <w:rFonts w:ascii="Symbol"/>
          <w:sz w:val="20"/>
        </w:rPr>
      </w:pPr>
    </w:p>
    <w:p w14:paraId="77612CAC" w14:textId="77777777" w:rsidR="009C0FCA" w:rsidRPr="00932D53" w:rsidRDefault="009C0FCA" w:rsidP="00932D53">
      <w:pPr>
        <w:pStyle w:val="ListParagraph"/>
        <w:numPr>
          <w:ilvl w:val="0"/>
          <w:numId w:val="9"/>
        </w:numPr>
        <w:tabs>
          <w:tab w:val="left" w:pos="820"/>
          <w:tab w:val="left" w:pos="821"/>
        </w:tabs>
        <w:spacing w:before="130" w:line="360" w:lineRule="auto"/>
        <w:ind w:right="466"/>
        <w:rPr>
          <w:rFonts w:ascii="Symbol"/>
          <w:sz w:val="20"/>
        </w:rPr>
      </w:pPr>
      <w:r w:rsidRPr="00932D53">
        <w:rPr>
          <w:sz w:val="24"/>
        </w:rPr>
        <w:t>a progress report from the External Audit representative summarising</w:t>
      </w:r>
      <w:r w:rsidRPr="00932D53">
        <w:rPr>
          <w:spacing w:val="-26"/>
          <w:sz w:val="24"/>
        </w:rPr>
        <w:t xml:space="preserve"> </w:t>
      </w:r>
      <w:r w:rsidRPr="00932D53">
        <w:rPr>
          <w:sz w:val="24"/>
        </w:rPr>
        <w:t>work done and emerging</w:t>
      </w:r>
      <w:r w:rsidRPr="00932D53">
        <w:rPr>
          <w:spacing w:val="-10"/>
          <w:sz w:val="24"/>
        </w:rPr>
        <w:t xml:space="preserve"> </w:t>
      </w:r>
      <w:r w:rsidRPr="00932D53">
        <w:rPr>
          <w:sz w:val="24"/>
        </w:rPr>
        <w:t>findings.</w:t>
      </w:r>
    </w:p>
    <w:p w14:paraId="77612CAD" w14:textId="77777777" w:rsidR="009C0FCA" w:rsidRDefault="009C0FCA" w:rsidP="009C0FCA">
      <w:pPr>
        <w:spacing w:line="360" w:lineRule="auto"/>
        <w:rPr>
          <w:rFonts w:ascii="Symbol"/>
          <w:sz w:val="20"/>
        </w:rPr>
      </w:pPr>
    </w:p>
    <w:p w14:paraId="77612CAE" w14:textId="77777777" w:rsidR="009C0FCA" w:rsidRDefault="00932D53" w:rsidP="009C0FCA">
      <w:pPr>
        <w:pStyle w:val="BodyText"/>
        <w:spacing w:before="79"/>
        <w:ind w:left="100"/>
      </w:pPr>
      <w:r>
        <w:lastRenderedPageBreak/>
        <w:t>A</w:t>
      </w:r>
      <w:r w:rsidR="009C0FCA">
        <w:t>s and when appropriate, the committee will also be provided with:</w:t>
      </w:r>
    </w:p>
    <w:p w14:paraId="77612CAF" w14:textId="77777777" w:rsidR="009C0FCA" w:rsidRDefault="009C0FCA" w:rsidP="009C0FCA">
      <w:pPr>
        <w:pStyle w:val="BodyText"/>
        <w:spacing w:before="8"/>
        <w:rPr>
          <w:sz w:val="32"/>
        </w:rPr>
      </w:pPr>
    </w:p>
    <w:p w14:paraId="77612CB0" w14:textId="77777777" w:rsidR="009C0FCA" w:rsidRPr="005F44F0" w:rsidRDefault="009C0FCA" w:rsidP="005F44F0">
      <w:pPr>
        <w:pStyle w:val="ListParagraph"/>
        <w:numPr>
          <w:ilvl w:val="0"/>
          <w:numId w:val="7"/>
        </w:numPr>
        <w:tabs>
          <w:tab w:val="left" w:pos="820"/>
          <w:tab w:val="left" w:pos="821"/>
        </w:tabs>
        <w:rPr>
          <w:rFonts w:ascii="Symbol"/>
          <w:sz w:val="20"/>
        </w:rPr>
      </w:pPr>
      <w:r w:rsidRPr="005F44F0">
        <w:rPr>
          <w:sz w:val="24"/>
        </w:rPr>
        <w:t>business update reports from the Accountable</w:t>
      </w:r>
      <w:r w:rsidRPr="005F44F0">
        <w:rPr>
          <w:spacing w:val="-18"/>
          <w:sz w:val="24"/>
        </w:rPr>
        <w:t xml:space="preserve"> </w:t>
      </w:r>
      <w:r w:rsidRPr="005F44F0">
        <w:rPr>
          <w:sz w:val="24"/>
        </w:rPr>
        <w:t>Officer;</w:t>
      </w:r>
    </w:p>
    <w:p w14:paraId="77612CB1" w14:textId="77777777" w:rsidR="005F44F0" w:rsidRPr="005F44F0" w:rsidRDefault="009C0FCA" w:rsidP="005F44F0">
      <w:pPr>
        <w:pStyle w:val="ListParagraph"/>
        <w:numPr>
          <w:ilvl w:val="0"/>
          <w:numId w:val="7"/>
        </w:numPr>
        <w:tabs>
          <w:tab w:val="left" w:pos="820"/>
          <w:tab w:val="left" w:pos="821"/>
        </w:tabs>
        <w:spacing w:before="138"/>
        <w:rPr>
          <w:rFonts w:ascii="Symbol"/>
          <w:sz w:val="20"/>
        </w:rPr>
      </w:pPr>
      <w:r w:rsidRPr="005F44F0">
        <w:rPr>
          <w:sz w:val="24"/>
        </w:rPr>
        <w:t>the Charter / Terms of Reference of the Internal Audit</w:t>
      </w:r>
      <w:r w:rsidRPr="005F44F0">
        <w:rPr>
          <w:spacing w:val="-10"/>
          <w:sz w:val="24"/>
        </w:rPr>
        <w:t xml:space="preserve"> </w:t>
      </w:r>
      <w:r w:rsidRPr="005F44F0">
        <w:rPr>
          <w:sz w:val="24"/>
        </w:rPr>
        <w:t>Directorate;</w:t>
      </w:r>
    </w:p>
    <w:p w14:paraId="77612CB2" w14:textId="77777777" w:rsidR="009C0FCA" w:rsidRPr="005F44F0" w:rsidRDefault="009C0FCA" w:rsidP="005F44F0">
      <w:pPr>
        <w:pStyle w:val="ListParagraph"/>
        <w:numPr>
          <w:ilvl w:val="0"/>
          <w:numId w:val="7"/>
        </w:numPr>
        <w:tabs>
          <w:tab w:val="left" w:pos="820"/>
          <w:tab w:val="left" w:pos="821"/>
        </w:tabs>
        <w:spacing w:before="138"/>
        <w:rPr>
          <w:rFonts w:ascii="Symbol"/>
          <w:sz w:val="20"/>
        </w:rPr>
      </w:pPr>
      <w:r w:rsidRPr="005F44F0">
        <w:rPr>
          <w:sz w:val="24"/>
        </w:rPr>
        <w:t>the Internal Audit</w:t>
      </w:r>
      <w:r w:rsidRPr="005F44F0">
        <w:rPr>
          <w:spacing w:val="-15"/>
          <w:sz w:val="24"/>
        </w:rPr>
        <w:t xml:space="preserve"> </w:t>
      </w:r>
      <w:r w:rsidRPr="005F44F0">
        <w:rPr>
          <w:sz w:val="24"/>
        </w:rPr>
        <w:t>Strategy;</w:t>
      </w:r>
    </w:p>
    <w:p w14:paraId="77612CB3" w14:textId="77777777" w:rsidR="009C0FCA" w:rsidRPr="005F44F0" w:rsidRDefault="009C0FCA" w:rsidP="005F44F0">
      <w:pPr>
        <w:pStyle w:val="ListParagraph"/>
        <w:numPr>
          <w:ilvl w:val="0"/>
          <w:numId w:val="7"/>
        </w:numPr>
        <w:tabs>
          <w:tab w:val="left" w:pos="820"/>
          <w:tab w:val="left" w:pos="821"/>
        </w:tabs>
        <w:spacing w:before="139"/>
        <w:rPr>
          <w:rFonts w:ascii="Symbol"/>
          <w:sz w:val="20"/>
        </w:rPr>
      </w:pPr>
      <w:r w:rsidRPr="005F44F0">
        <w:rPr>
          <w:sz w:val="24"/>
        </w:rPr>
        <w:t>the annual Internal Audit</w:t>
      </w:r>
      <w:r w:rsidRPr="005F44F0">
        <w:rPr>
          <w:spacing w:val="-9"/>
          <w:sz w:val="24"/>
        </w:rPr>
        <w:t xml:space="preserve"> </w:t>
      </w:r>
      <w:r w:rsidRPr="005F44F0">
        <w:rPr>
          <w:sz w:val="24"/>
        </w:rPr>
        <w:t>Plan</w:t>
      </w:r>
    </w:p>
    <w:p w14:paraId="77612CB4" w14:textId="77777777" w:rsidR="009C0FCA" w:rsidRPr="005F44F0" w:rsidRDefault="009C0FCA" w:rsidP="005F44F0">
      <w:pPr>
        <w:pStyle w:val="ListParagraph"/>
        <w:numPr>
          <w:ilvl w:val="0"/>
          <w:numId w:val="7"/>
        </w:numPr>
        <w:tabs>
          <w:tab w:val="left" w:pos="820"/>
          <w:tab w:val="left" w:pos="821"/>
        </w:tabs>
        <w:spacing w:before="136"/>
        <w:rPr>
          <w:rFonts w:ascii="Symbol"/>
          <w:sz w:val="20"/>
        </w:rPr>
      </w:pPr>
      <w:r w:rsidRPr="005F44F0">
        <w:rPr>
          <w:sz w:val="24"/>
        </w:rPr>
        <w:t>the Head of Internal Audit's Annual Opinion and</w:t>
      </w:r>
      <w:r w:rsidRPr="005F44F0">
        <w:rPr>
          <w:spacing w:val="-21"/>
          <w:sz w:val="24"/>
        </w:rPr>
        <w:t xml:space="preserve"> </w:t>
      </w:r>
      <w:r w:rsidRPr="005F44F0">
        <w:rPr>
          <w:sz w:val="24"/>
        </w:rPr>
        <w:t>Report;</w:t>
      </w:r>
    </w:p>
    <w:p w14:paraId="77612CB5" w14:textId="77777777" w:rsidR="009C0FCA" w:rsidRPr="005F44F0" w:rsidRDefault="009C0FCA" w:rsidP="005F44F0">
      <w:pPr>
        <w:pStyle w:val="ListParagraph"/>
        <w:numPr>
          <w:ilvl w:val="0"/>
          <w:numId w:val="7"/>
        </w:numPr>
        <w:tabs>
          <w:tab w:val="left" w:pos="820"/>
          <w:tab w:val="left" w:pos="821"/>
        </w:tabs>
        <w:spacing w:before="138"/>
        <w:rPr>
          <w:rFonts w:ascii="Symbol"/>
          <w:sz w:val="20"/>
        </w:rPr>
      </w:pPr>
      <w:r w:rsidRPr="005F44F0">
        <w:rPr>
          <w:sz w:val="24"/>
        </w:rPr>
        <w:t>quality assurance reports on the Internal Audit</w:t>
      </w:r>
      <w:r w:rsidRPr="005F44F0">
        <w:rPr>
          <w:spacing w:val="-22"/>
          <w:sz w:val="24"/>
        </w:rPr>
        <w:t xml:space="preserve"> </w:t>
      </w:r>
      <w:r w:rsidRPr="005F44F0">
        <w:rPr>
          <w:sz w:val="24"/>
        </w:rPr>
        <w:t>function;</w:t>
      </w:r>
    </w:p>
    <w:p w14:paraId="77612CB6" w14:textId="77777777" w:rsidR="009C0FCA" w:rsidRPr="003B49FC" w:rsidRDefault="009C0FCA" w:rsidP="003B49FC">
      <w:pPr>
        <w:pStyle w:val="ListParagraph"/>
        <w:numPr>
          <w:ilvl w:val="0"/>
          <w:numId w:val="7"/>
        </w:numPr>
        <w:tabs>
          <w:tab w:val="left" w:pos="820"/>
          <w:tab w:val="left" w:pos="821"/>
        </w:tabs>
        <w:spacing w:before="136"/>
        <w:rPr>
          <w:rFonts w:ascii="Symbol"/>
          <w:sz w:val="20"/>
        </w:rPr>
      </w:pPr>
      <w:r w:rsidRPr="005F44F0">
        <w:rPr>
          <w:sz w:val="24"/>
        </w:rPr>
        <w:t>the draft accounts of the</w:t>
      </w:r>
      <w:r w:rsidRPr="005F44F0">
        <w:rPr>
          <w:spacing w:val="-15"/>
          <w:sz w:val="24"/>
        </w:rPr>
        <w:t xml:space="preserve"> </w:t>
      </w:r>
      <w:r w:rsidRPr="005F44F0">
        <w:rPr>
          <w:sz w:val="24"/>
        </w:rPr>
        <w:t>organisation;</w:t>
      </w:r>
    </w:p>
    <w:p w14:paraId="77612CB7" w14:textId="77777777" w:rsidR="009C0FCA" w:rsidRPr="005F44F0" w:rsidRDefault="009C0FCA" w:rsidP="005F44F0">
      <w:pPr>
        <w:pStyle w:val="ListParagraph"/>
        <w:numPr>
          <w:ilvl w:val="0"/>
          <w:numId w:val="7"/>
        </w:numPr>
        <w:tabs>
          <w:tab w:val="left" w:pos="820"/>
          <w:tab w:val="left" w:pos="821"/>
        </w:tabs>
        <w:spacing w:before="137"/>
        <w:rPr>
          <w:rFonts w:ascii="Symbol"/>
          <w:sz w:val="20"/>
        </w:rPr>
      </w:pPr>
      <w:r w:rsidRPr="005F44F0">
        <w:rPr>
          <w:sz w:val="24"/>
        </w:rPr>
        <w:t>a report on any changes to accounting</w:t>
      </w:r>
      <w:r w:rsidRPr="005F44F0">
        <w:rPr>
          <w:spacing w:val="-17"/>
          <w:sz w:val="24"/>
        </w:rPr>
        <w:t xml:space="preserve"> </w:t>
      </w:r>
      <w:r w:rsidRPr="005F44F0">
        <w:rPr>
          <w:sz w:val="24"/>
        </w:rPr>
        <w:t>policies;</w:t>
      </w:r>
    </w:p>
    <w:p w14:paraId="77612CB8" w14:textId="77777777" w:rsidR="009C0FCA" w:rsidRPr="005F44F0" w:rsidRDefault="009C0FCA" w:rsidP="005F44F0">
      <w:pPr>
        <w:pStyle w:val="ListParagraph"/>
        <w:numPr>
          <w:ilvl w:val="0"/>
          <w:numId w:val="7"/>
        </w:numPr>
        <w:tabs>
          <w:tab w:val="left" w:pos="820"/>
          <w:tab w:val="left" w:pos="821"/>
        </w:tabs>
        <w:spacing w:before="140"/>
        <w:rPr>
          <w:rFonts w:ascii="Symbol"/>
          <w:sz w:val="20"/>
        </w:rPr>
      </w:pPr>
      <w:r w:rsidRPr="005F44F0">
        <w:rPr>
          <w:sz w:val="24"/>
        </w:rPr>
        <w:t>External Audit's management</w:t>
      </w:r>
      <w:r w:rsidRPr="005F44F0">
        <w:rPr>
          <w:spacing w:val="-12"/>
          <w:sz w:val="24"/>
        </w:rPr>
        <w:t xml:space="preserve"> </w:t>
      </w:r>
      <w:r w:rsidRPr="005F44F0">
        <w:rPr>
          <w:sz w:val="24"/>
        </w:rPr>
        <w:t>letter/report;</w:t>
      </w:r>
    </w:p>
    <w:p w14:paraId="77612CB9" w14:textId="77777777" w:rsidR="009C0FCA" w:rsidRPr="003B49FC" w:rsidRDefault="009C0FCA" w:rsidP="005F44F0">
      <w:pPr>
        <w:pStyle w:val="ListParagraph"/>
        <w:numPr>
          <w:ilvl w:val="0"/>
          <w:numId w:val="7"/>
        </w:numPr>
        <w:tabs>
          <w:tab w:val="left" w:pos="820"/>
          <w:tab w:val="left" w:pos="821"/>
        </w:tabs>
        <w:spacing w:before="137"/>
        <w:rPr>
          <w:rFonts w:ascii="Symbol"/>
          <w:sz w:val="20"/>
        </w:rPr>
      </w:pPr>
      <w:r w:rsidRPr="005F44F0">
        <w:rPr>
          <w:sz w:val="24"/>
        </w:rPr>
        <w:t>a report on any proposals to tender for audit</w:t>
      </w:r>
      <w:r w:rsidRPr="005F44F0">
        <w:rPr>
          <w:spacing w:val="-23"/>
          <w:sz w:val="24"/>
        </w:rPr>
        <w:t xml:space="preserve"> </w:t>
      </w:r>
      <w:r w:rsidRPr="005F44F0">
        <w:rPr>
          <w:sz w:val="24"/>
        </w:rPr>
        <w:t>functions;</w:t>
      </w:r>
    </w:p>
    <w:p w14:paraId="77612CBA" w14:textId="77777777" w:rsidR="003B49FC" w:rsidRPr="005F44F0" w:rsidRDefault="003B49FC" w:rsidP="005F44F0">
      <w:pPr>
        <w:pStyle w:val="ListParagraph"/>
        <w:numPr>
          <w:ilvl w:val="0"/>
          <w:numId w:val="7"/>
        </w:numPr>
        <w:tabs>
          <w:tab w:val="left" w:pos="820"/>
          <w:tab w:val="left" w:pos="821"/>
        </w:tabs>
        <w:spacing w:before="137"/>
        <w:rPr>
          <w:rFonts w:ascii="Symbol"/>
          <w:sz w:val="20"/>
        </w:rPr>
      </w:pPr>
      <w:r>
        <w:rPr>
          <w:sz w:val="24"/>
        </w:rPr>
        <w:lastRenderedPageBreak/>
        <w:t xml:space="preserve">a </w:t>
      </w:r>
      <w:r w:rsidR="00932D53">
        <w:rPr>
          <w:sz w:val="24"/>
        </w:rPr>
        <w:t>corporate</w:t>
      </w:r>
      <w:r>
        <w:rPr>
          <w:sz w:val="24"/>
        </w:rPr>
        <w:t xml:space="preserve"> Best Value </w:t>
      </w:r>
      <w:r w:rsidR="00932D53">
        <w:rPr>
          <w:sz w:val="24"/>
        </w:rPr>
        <w:t>report</w:t>
      </w:r>
    </w:p>
    <w:p w14:paraId="77612CBB" w14:textId="77777777" w:rsidR="009C0FCA" w:rsidRPr="003B49FC" w:rsidRDefault="009C0FCA" w:rsidP="003B49FC">
      <w:pPr>
        <w:tabs>
          <w:tab w:val="left" w:pos="820"/>
          <w:tab w:val="left" w:pos="821"/>
        </w:tabs>
        <w:spacing w:before="136"/>
        <w:rPr>
          <w:rFonts w:ascii="Symbol"/>
          <w:sz w:val="20"/>
        </w:rPr>
      </w:pPr>
    </w:p>
    <w:p w14:paraId="77612CBC" w14:textId="77777777" w:rsidR="009C0FCA" w:rsidRDefault="009C0FCA" w:rsidP="009C0FCA">
      <w:pPr>
        <w:pStyle w:val="BodyText"/>
        <w:spacing w:before="1"/>
        <w:rPr>
          <w:sz w:val="21"/>
        </w:rPr>
      </w:pPr>
    </w:p>
    <w:p w14:paraId="77612CBD" w14:textId="77777777" w:rsidR="00FC42FD" w:rsidRDefault="00FC42FD"/>
    <w:p w14:paraId="77612CBE" w14:textId="77777777" w:rsidR="00D75034" w:rsidRDefault="00D75034"/>
    <w:p w14:paraId="77612CBF" w14:textId="77777777" w:rsidR="00D75034" w:rsidRDefault="00D75034"/>
    <w:p w14:paraId="77612CC0" w14:textId="77777777" w:rsidR="00D75034" w:rsidRDefault="00D75034"/>
    <w:p w14:paraId="77612CC1" w14:textId="77777777" w:rsidR="00D75034" w:rsidRDefault="00D75034"/>
    <w:p w14:paraId="77612CC2" w14:textId="77777777" w:rsidR="00D75034" w:rsidRDefault="00D75034"/>
    <w:p w14:paraId="77612CC3" w14:textId="77777777" w:rsidR="00D75034" w:rsidRDefault="00D75034"/>
    <w:p w14:paraId="77612CC4" w14:textId="77777777" w:rsidR="00D75034" w:rsidRDefault="00D75034"/>
    <w:p w14:paraId="77612CC5" w14:textId="77777777" w:rsidR="00D75034" w:rsidRDefault="00D75034"/>
    <w:p w14:paraId="77612CC6" w14:textId="77777777" w:rsidR="00D75034" w:rsidRDefault="00D75034"/>
    <w:p w14:paraId="77612CC7" w14:textId="77777777" w:rsidR="00D75034" w:rsidRDefault="00D75034"/>
    <w:p w14:paraId="77612CC8" w14:textId="77777777" w:rsidR="00D75034" w:rsidRDefault="00D75034"/>
    <w:p w14:paraId="77612CC9" w14:textId="77777777" w:rsidR="00D75034" w:rsidRDefault="00D75034"/>
    <w:p w14:paraId="77612CCA" w14:textId="77777777" w:rsidR="00D75034" w:rsidRDefault="00D75034"/>
    <w:p w14:paraId="77612CCB" w14:textId="77777777" w:rsidR="00D75034" w:rsidRDefault="00D75034"/>
    <w:p w14:paraId="77612CCC" w14:textId="77777777" w:rsidR="00D75034" w:rsidRDefault="00D75034"/>
    <w:p w14:paraId="77612CCD" w14:textId="77777777" w:rsidR="00D75034" w:rsidRDefault="00D75034"/>
    <w:p w14:paraId="77612CCE" w14:textId="77777777" w:rsidR="00D75034" w:rsidRDefault="00D75034"/>
    <w:p w14:paraId="77612CCF" w14:textId="77777777" w:rsidR="00D75034" w:rsidRDefault="00D75034"/>
    <w:p w14:paraId="77612CD0" w14:textId="77777777" w:rsidR="00D75034" w:rsidRDefault="00D75034"/>
    <w:p w14:paraId="77612CD4" w14:textId="4F73D3B9" w:rsidR="00D75034" w:rsidRDefault="00D75034"/>
    <w:sectPr w:rsidR="00D75034" w:rsidSect="00677330">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3F863" w14:textId="77777777" w:rsidR="00740DA7" w:rsidRDefault="00740DA7" w:rsidP="004D7991">
      <w:r>
        <w:separator/>
      </w:r>
    </w:p>
  </w:endnote>
  <w:endnote w:type="continuationSeparator" w:id="0">
    <w:p w14:paraId="2DB26976" w14:textId="77777777" w:rsidR="00740DA7" w:rsidRDefault="00740DA7" w:rsidP="004D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BE82" w14:textId="77777777" w:rsidR="00740DA7" w:rsidRDefault="00740DA7" w:rsidP="004D7991">
      <w:r>
        <w:separator/>
      </w:r>
    </w:p>
  </w:footnote>
  <w:footnote w:type="continuationSeparator" w:id="0">
    <w:p w14:paraId="7460244F" w14:textId="77777777" w:rsidR="00740DA7" w:rsidRDefault="00740DA7" w:rsidP="004D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2CD9" w14:textId="77777777" w:rsidR="00966D3B" w:rsidRDefault="00966D3B">
    <w:pPr>
      <w:pStyle w:val="Header"/>
    </w:pPr>
  </w:p>
  <w:p w14:paraId="77612CDA" w14:textId="77777777" w:rsidR="00966D3B" w:rsidRDefault="00966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4FF"/>
    <w:multiLevelType w:val="hybridMultilevel"/>
    <w:tmpl w:val="45CADF3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40361462"/>
    <w:multiLevelType w:val="hybridMultilevel"/>
    <w:tmpl w:val="54A8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82731"/>
    <w:multiLevelType w:val="hybridMultilevel"/>
    <w:tmpl w:val="CDD6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931E07"/>
    <w:multiLevelType w:val="hybridMultilevel"/>
    <w:tmpl w:val="2D92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F2BA9"/>
    <w:multiLevelType w:val="hybridMultilevel"/>
    <w:tmpl w:val="352676AE"/>
    <w:lvl w:ilvl="0" w:tplc="10FAC9C8">
      <w:numFmt w:val="bullet"/>
      <w:lvlText w:val=""/>
      <w:lvlJc w:val="left"/>
      <w:pPr>
        <w:ind w:left="820" w:hanging="360"/>
      </w:pPr>
      <w:rPr>
        <w:rFonts w:hint="default"/>
        <w:w w:val="99"/>
      </w:rPr>
    </w:lvl>
    <w:lvl w:ilvl="1" w:tplc="9C90EC6A">
      <w:numFmt w:val="bullet"/>
      <w:lvlText w:val="o"/>
      <w:lvlJc w:val="left"/>
      <w:pPr>
        <w:ind w:left="1540" w:hanging="360"/>
      </w:pPr>
      <w:rPr>
        <w:rFonts w:hint="default"/>
        <w:w w:val="99"/>
      </w:rPr>
    </w:lvl>
    <w:lvl w:ilvl="2" w:tplc="463CEE7E">
      <w:numFmt w:val="bullet"/>
      <w:lvlText w:val="•"/>
      <w:lvlJc w:val="left"/>
      <w:pPr>
        <w:ind w:left="2260" w:hanging="360"/>
      </w:pPr>
      <w:rPr>
        <w:rFonts w:hint="default"/>
      </w:rPr>
    </w:lvl>
    <w:lvl w:ilvl="3" w:tplc="020A89F0">
      <w:numFmt w:val="bullet"/>
      <w:lvlText w:val="•"/>
      <w:lvlJc w:val="left"/>
      <w:pPr>
        <w:ind w:left="3113" w:hanging="360"/>
      </w:pPr>
      <w:rPr>
        <w:rFonts w:hint="default"/>
      </w:rPr>
    </w:lvl>
    <w:lvl w:ilvl="4" w:tplc="318C33C6">
      <w:numFmt w:val="bullet"/>
      <w:lvlText w:val="•"/>
      <w:lvlJc w:val="left"/>
      <w:pPr>
        <w:ind w:left="3966" w:hanging="360"/>
      </w:pPr>
      <w:rPr>
        <w:rFonts w:hint="default"/>
      </w:rPr>
    </w:lvl>
    <w:lvl w:ilvl="5" w:tplc="C42A0488">
      <w:numFmt w:val="bullet"/>
      <w:lvlText w:val="•"/>
      <w:lvlJc w:val="left"/>
      <w:pPr>
        <w:ind w:left="4819" w:hanging="360"/>
      </w:pPr>
      <w:rPr>
        <w:rFonts w:hint="default"/>
      </w:rPr>
    </w:lvl>
    <w:lvl w:ilvl="6" w:tplc="26168238">
      <w:numFmt w:val="bullet"/>
      <w:lvlText w:val="•"/>
      <w:lvlJc w:val="left"/>
      <w:pPr>
        <w:ind w:left="5673" w:hanging="360"/>
      </w:pPr>
      <w:rPr>
        <w:rFonts w:hint="default"/>
      </w:rPr>
    </w:lvl>
    <w:lvl w:ilvl="7" w:tplc="06400C56">
      <w:numFmt w:val="bullet"/>
      <w:lvlText w:val="•"/>
      <w:lvlJc w:val="left"/>
      <w:pPr>
        <w:ind w:left="6526" w:hanging="360"/>
      </w:pPr>
      <w:rPr>
        <w:rFonts w:hint="default"/>
      </w:rPr>
    </w:lvl>
    <w:lvl w:ilvl="8" w:tplc="92ECF4CC">
      <w:numFmt w:val="bullet"/>
      <w:lvlText w:val="•"/>
      <w:lvlJc w:val="left"/>
      <w:pPr>
        <w:ind w:left="7379" w:hanging="360"/>
      </w:pPr>
      <w:rPr>
        <w:rFonts w:hint="default"/>
      </w:rPr>
    </w:lvl>
  </w:abstractNum>
  <w:abstractNum w:abstractNumId="5" w15:restartNumberingAfterBreak="0">
    <w:nsid w:val="5DBE7D95"/>
    <w:multiLevelType w:val="hybridMultilevel"/>
    <w:tmpl w:val="DEC0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72C0B"/>
    <w:multiLevelType w:val="hybridMultilevel"/>
    <w:tmpl w:val="E246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81700"/>
    <w:multiLevelType w:val="hybridMultilevel"/>
    <w:tmpl w:val="CAB0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50981"/>
    <w:multiLevelType w:val="hybridMultilevel"/>
    <w:tmpl w:val="94B4237A"/>
    <w:lvl w:ilvl="0" w:tplc="9C90EC6A">
      <w:numFmt w:val="bullet"/>
      <w:lvlText w:val="o"/>
      <w:lvlJc w:val="left"/>
      <w:pPr>
        <w:ind w:left="1540" w:hanging="360"/>
      </w:pPr>
      <w:rPr>
        <w:rFonts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2"/>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CA"/>
    <w:rsid w:val="000041D8"/>
    <w:rsid w:val="00076B0A"/>
    <w:rsid w:val="00092127"/>
    <w:rsid w:val="000C4C4C"/>
    <w:rsid w:val="000F2939"/>
    <w:rsid w:val="00126784"/>
    <w:rsid w:val="0013288D"/>
    <w:rsid w:val="001456E2"/>
    <w:rsid w:val="00145753"/>
    <w:rsid w:val="0016519B"/>
    <w:rsid w:val="00173E82"/>
    <w:rsid w:val="00177C6C"/>
    <w:rsid w:val="00204A53"/>
    <w:rsid w:val="002266E1"/>
    <w:rsid w:val="00260B7A"/>
    <w:rsid w:val="002744E2"/>
    <w:rsid w:val="003B49FC"/>
    <w:rsid w:val="003C5F6D"/>
    <w:rsid w:val="003E102F"/>
    <w:rsid w:val="00411B72"/>
    <w:rsid w:val="00423F3A"/>
    <w:rsid w:val="00430140"/>
    <w:rsid w:val="00433987"/>
    <w:rsid w:val="0044315D"/>
    <w:rsid w:val="00465E69"/>
    <w:rsid w:val="004740F5"/>
    <w:rsid w:val="004C39EB"/>
    <w:rsid w:val="004D7991"/>
    <w:rsid w:val="004E79DF"/>
    <w:rsid w:val="004E7C56"/>
    <w:rsid w:val="00520BF7"/>
    <w:rsid w:val="00573E98"/>
    <w:rsid w:val="00595209"/>
    <w:rsid w:val="005959E8"/>
    <w:rsid w:val="005B3592"/>
    <w:rsid w:val="005D0790"/>
    <w:rsid w:val="005D1AEE"/>
    <w:rsid w:val="005F3091"/>
    <w:rsid w:val="005F44F0"/>
    <w:rsid w:val="00601CF1"/>
    <w:rsid w:val="00613CFA"/>
    <w:rsid w:val="00617E03"/>
    <w:rsid w:val="006240D9"/>
    <w:rsid w:val="00631152"/>
    <w:rsid w:val="006320AB"/>
    <w:rsid w:val="00634278"/>
    <w:rsid w:val="006671BB"/>
    <w:rsid w:val="00677330"/>
    <w:rsid w:val="006868E6"/>
    <w:rsid w:val="006A312E"/>
    <w:rsid w:val="006C436F"/>
    <w:rsid w:val="006F114A"/>
    <w:rsid w:val="00721CF8"/>
    <w:rsid w:val="00740DA7"/>
    <w:rsid w:val="00755CC9"/>
    <w:rsid w:val="007670D1"/>
    <w:rsid w:val="00774D8A"/>
    <w:rsid w:val="00775F8F"/>
    <w:rsid w:val="00795E74"/>
    <w:rsid w:val="007A321A"/>
    <w:rsid w:val="007A354A"/>
    <w:rsid w:val="007E7CAA"/>
    <w:rsid w:val="0082486B"/>
    <w:rsid w:val="00824D32"/>
    <w:rsid w:val="00833E48"/>
    <w:rsid w:val="00857222"/>
    <w:rsid w:val="00866CA7"/>
    <w:rsid w:val="00867D3D"/>
    <w:rsid w:val="00896A67"/>
    <w:rsid w:val="008C512D"/>
    <w:rsid w:val="008D1525"/>
    <w:rsid w:val="008D77D0"/>
    <w:rsid w:val="008D7CB1"/>
    <w:rsid w:val="008F5503"/>
    <w:rsid w:val="00900200"/>
    <w:rsid w:val="00907BD0"/>
    <w:rsid w:val="00913587"/>
    <w:rsid w:val="009256AA"/>
    <w:rsid w:val="00932D53"/>
    <w:rsid w:val="00966D3B"/>
    <w:rsid w:val="00976883"/>
    <w:rsid w:val="00991201"/>
    <w:rsid w:val="00993469"/>
    <w:rsid w:val="009B0FC4"/>
    <w:rsid w:val="009B76B4"/>
    <w:rsid w:val="009C0FCA"/>
    <w:rsid w:val="009F47AB"/>
    <w:rsid w:val="00A60512"/>
    <w:rsid w:val="00A86B05"/>
    <w:rsid w:val="00AA6F54"/>
    <w:rsid w:val="00B07D48"/>
    <w:rsid w:val="00B118B6"/>
    <w:rsid w:val="00B30B69"/>
    <w:rsid w:val="00B364DA"/>
    <w:rsid w:val="00B4487B"/>
    <w:rsid w:val="00B7118D"/>
    <w:rsid w:val="00B91A6A"/>
    <w:rsid w:val="00BD2509"/>
    <w:rsid w:val="00C00C31"/>
    <w:rsid w:val="00C056F6"/>
    <w:rsid w:val="00C14EA2"/>
    <w:rsid w:val="00C30B9B"/>
    <w:rsid w:val="00C47A36"/>
    <w:rsid w:val="00C51BD3"/>
    <w:rsid w:val="00C5584C"/>
    <w:rsid w:val="00C674C5"/>
    <w:rsid w:val="00C7114A"/>
    <w:rsid w:val="00C770F8"/>
    <w:rsid w:val="00CA19BC"/>
    <w:rsid w:val="00CD75D2"/>
    <w:rsid w:val="00CF5DDC"/>
    <w:rsid w:val="00D15256"/>
    <w:rsid w:val="00D15960"/>
    <w:rsid w:val="00D314B9"/>
    <w:rsid w:val="00D56740"/>
    <w:rsid w:val="00D75034"/>
    <w:rsid w:val="00D95F9D"/>
    <w:rsid w:val="00DE08FA"/>
    <w:rsid w:val="00DE5002"/>
    <w:rsid w:val="00E130D7"/>
    <w:rsid w:val="00E51E6E"/>
    <w:rsid w:val="00E96C54"/>
    <w:rsid w:val="00EA24F2"/>
    <w:rsid w:val="00EC0C18"/>
    <w:rsid w:val="00F112D0"/>
    <w:rsid w:val="00FB2622"/>
    <w:rsid w:val="00FC1121"/>
    <w:rsid w:val="00FC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612C5F"/>
  <w15:chartTrackingRefBased/>
  <w15:docId w15:val="{D7FD67FB-C94A-4228-B991-DB4C9865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0FCA"/>
    <w:pPr>
      <w:widowControl w:val="0"/>
      <w:autoSpaceDE w:val="0"/>
      <w:autoSpaceDN w:val="0"/>
    </w:pPr>
    <w:rPr>
      <w:rFonts w:ascii="Arial" w:eastAsia="Arial" w:hAnsi="Arial" w:cs="Arial"/>
      <w:sz w:val="22"/>
      <w:szCs w:val="22"/>
      <w:lang w:val="en-US" w:eastAsia="en-US"/>
    </w:rPr>
  </w:style>
  <w:style w:type="paragraph" w:styleId="Heading1">
    <w:name w:val="heading 1"/>
    <w:basedOn w:val="Normal"/>
    <w:link w:val="Heading1Char"/>
    <w:uiPriority w:val="1"/>
    <w:qFormat/>
    <w:rsid w:val="009C0FCA"/>
    <w:pPr>
      <w:spacing w:before="58"/>
      <w:ind w:left="100"/>
      <w:outlineLvl w:val="0"/>
    </w:pPr>
    <w:rPr>
      <w:b/>
      <w:bCs/>
      <w:sz w:val="40"/>
      <w:szCs w:val="40"/>
    </w:rPr>
  </w:style>
  <w:style w:type="paragraph" w:styleId="Heading2">
    <w:name w:val="heading 2"/>
    <w:basedOn w:val="Normal"/>
    <w:link w:val="Heading2Char"/>
    <w:uiPriority w:val="1"/>
    <w:qFormat/>
    <w:rsid w:val="009C0FCA"/>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0FCA"/>
    <w:rPr>
      <w:rFonts w:ascii="Arial" w:eastAsia="Arial" w:hAnsi="Arial" w:cs="Arial"/>
      <w:b/>
      <w:bCs/>
      <w:sz w:val="40"/>
      <w:szCs w:val="40"/>
      <w:lang w:val="en-US" w:eastAsia="en-US"/>
    </w:rPr>
  </w:style>
  <w:style w:type="character" w:customStyle="1" w:styleId="Heading2Char">
    <w:name w:val="Heading 2 Char"/>
    <w:basedOn w:val="DefaultParagraphFont"/>
    <w:link w:val="Heading2"/>
    <w:uiPriority w:val="1"/>
    <w:rsid w:val="009C0FCA"/>
    <w:rPr>
      <w:rFonts w:ascii="Arial" w:eastAsia="Arial" w:hAnsi="Arial" w:cs="Arial"/>
      <w:b/>
      <w:bCs/>
      <w:sz w:val="24"/>
      <w:szCs w:val="24"/>
      <w:lang w:val="en-US" w:eastAsia="en-US"/>
    </w:rPr>
  </w:style>
  <w:style w:type="paragraph" w:styleId="BodyText">
    <w:name w:val="Body Text"/>
    <w:basedOn w:val="Normal"/>
    <w:link w:val="BodyTextChar"/>
    <w:uiPriority w:val="1"/>
    <w:qFormat/>
    <w:rsid w:val="009C0FCA"/>
    <w:rPr>
      <w:sz w:val="24"/>
      <w:szCs w:val="24"/>
    </w:rPr>
  </w:style>
  <w:style w:type="character" w:customStyle="1" w:styleId="BodyTextChar">
    <w:name w:val="Body Text Char"/>
    <w:basedOn w:val="DefaultParagraphFont"/>
    <w:link w:val="BodyText"/>
    <w:uiPriority w:val="1"/>
    <w:rsid w:val="009C0FCA"/>
    <w:rPr>
      <w:rFonts w:ascii="Arial" w:eastAsia="Arial" w:hAnsi="Arial" w:cs="Arial"/>
      <w:sz w:val="24"/>
      <w:szCs w:val="24"/>
      <w:lang w:val="en-US" w:eastAsia="en-US"/>
    </w:rPr>
  </w:style>
  <w:style w:type="paragraph" w:styleId="ListParagraph">
    <w:name w:val="List Paragraph"/>
    <w:basedOn w:val="Normal"/>
    <w:uiPriority w:val="1"/>
    <w:qFormat/>
    <w:rsid w:val="009C0FCA"/>
    <w:pPr>
      <w:ind w:left="820" w:hanging="360"/>
    </w:pPr>
  </w:style>
  <w:style w:type="paragraph" w:styleId="Header">
    <w:name w:val="header"/>
    <w:basedOn w:val="Normal"/>
    <w:link w:val="HeaderChar"/>
    <w:uiPriority w:val="99"/>
    <w:unhideWhenUsed/>
    <w:rsid w:val="004D7991"/>
    <w:pPr>
      <w:tabs>
        <w:tab w:val="center" w:pos="4513"/>
        <w:tab w:val="right" w:pos="9026"/>
      </w:tabs>
    </w:pPr>
  </w:style>
  <w:style w:type="character" w:customStyle="1" w:styleId="HeaderChar">
    <w:name w:val="Header Char"/>
    <w:basedOn w:val="DefaultParagraphFont"/>
    <w:link w:val="Header"/>
    <w:uiPriority w:val="99"/>
    <w:rsid w:val="004D7991"/>
    <w:rPr>
      <w:rFonts w:ascii="Arial" w:eastAsia="Arial" w:hAnsi="Arial" w:cs="Arial"/>
      <w:sz w:val="22"/>
      <w:szCs w:val="22"/>
      <w:lang w:val="en-US" w:eastAsia="en-US"/>
    </w:rPr>
  </w:style>
  <w:style w:type="paragraph" w:styleId="Footer">
    <w:name w:val="footer"/>
    <w:basedOn w:val="Normal"/>
    <w:link w:val="FooterChar"/>
    <w:uiPriority w:val="99"/>
    <w:unhideWhenUsed/>
    <w:rsid w:val="004D7991"/>
    <w:pPr>
      <w:tabs>
        <w:tab w:val="center" w:pos="4513"/>
        <w:tab w:val="right" w:pos="9026"/>
      </w:tabs>
    </w:pPr>
  </w:style>
  <w:style w:type="character" w:customStyle="1" w:styleId="FooterChar">
    <w:name w:val="Footer Char"/>
    <w:basedOn w:val="DefaultParagraphFont"/>
    <w:link w:val="Footer"/>
    <w:uiPriority w:val="99"/>
    <w:rsid w:val="004D7991"/>
    <w:rPr>
      <w:rFonts w:ascii="Arial" w:eastAsia="Arial" w:hAnsi="Arial" w:cs="Arial"/>
      <w:sz w:val="22"/>
      <w:szCs w:val="22"/>
      <w:lang w:val="en-US" w:eastAsia="en-US"/>
    </w:rPr>
  </w:style>
  <w:style w:type="paragraph" w:styleId="BalloonText">
    <w:name w:val="Balloon Text"/>
    <w:basedOn w:val="Normal"/>
    <w:link w:val="BalloonTextChar"/>
    <w:uiPriority w:val="99"/>
    <w:semiHidden/>
    <w:unhideWhenUsed/>
    <w:rsid w:val="00D15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256"/>
    <w:rPr>
      <w:rFonts w:ascii="Segoe UI" w:eastAsia="Arial"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8E402E281A4D36B430A9D124EACE51" version="1.0.0">
  <systemFields>
    <field name="Objective-Id">
      <value order="0">A1643413</value>
    </field>
    <field name="Objective-Title">
      <value order="0">ARAC ToR (updated and adopted 3.02.22)</value>
    </field>
    <field name="Objective-Description">
      <value order="0"/>
    </field>
    <field name="Objective-CreationStamp">
      <value order="0">2020-01-28T13:02:19Z</value>
    </field>
    <field name="Objective-IsApproved">
      <value order="0">false</value>
    </field>
    <field name="Objective-IsPublished">
      <value order="0">true</value>
    </field>
    <field name="Objective-DatePublished">
      <value order="0">2022-05-12T09:00:18Z</value>
    </field>
    <field name="Objective-ModificationStamp">
      <value order="0">2022-05-12T09:00:18Z</value>
    </field>
    <field name="Objective-Owner">
      <value order="0">Downie, Mandy</value>
    </field>
    <field name="Objective-Path">
      <value order="0">OSCR File Plan:02 Policy Development:2.1 Procedures:2.1.1 General Procedures:SM - Corporate Governance - Internal Governance 2020-2022 (PD/PRO/20-002)</value>
    </field>
    <field name="Objective-Parent">
      <value order="0">SM - Corporate Governance - Internal Governance 2020-2022 (PD/PRO/20-002)</value>
    </field>
    <field name="Objective-State">
      <value order="0">Published</value>
    </field>
    <field name="Objective-VersionId">
      <value order="0">vA2560716</value>
    </field>
    <field name="Objective-Version">
      <value order="0">7.0</value>
    </field>
    <field name="Objective-VersionNumber">
      <value order="0">7</value>
    </field>
    <field name="Objective-VersionComment">
      <value order="0"/>
    </field>
    <field name="Objective-FileNumber">
      <value order="0">PD/PRO/20-002</value>
    </field>
    <field name="Objective-Classification">
      <value order="0"/>
    </field>
    <field name="Objective-Caveats">
      <value order="0"/>
    </field>
  </systemFields>
  <catalogues>
    <catalogue name="Document Type Catalogue" type="type" ori="id:cA1">
      <field name="Objective-Correspondence Type Flag">
        <value order="0"/>
      </field>
      <field name="Objective-Allocated Officer">
        <value order="0"/>
      </field>
      <field name="Objective-Charity Number">
        <value order="0"/>
      </field>
      <field name="Objective-Of Historical Significance?">
        <value order="0">No</value>
      </field>
      <field name="Objective-Date of Effect">
        <value order="0"/>
      </field>
      <field name="Objective-Date Application Received">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4330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Downie</dc:creator>
  <cp:keywords/>
  <dc:description/>
  <cp:lastModifiedBy>Graeme Thow</cp:lastModifiedBy>
  <cp:revision>2</cp:revision>
  <cp:lastPrinted>2019-11-27T10:50:00Z</cp:lastPrinted>
  <dcterms:created xsi:type="dcterms:W3CDTF">2022-06-24T08:28:00Z</dcterms:created>
  <dcterms:modified xsi:type="dcterms:W3CDTF">2022-06-24T08:28:00Z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A1643413</vt:lpwstr>
  </property>
  <property fmtid="{D5CDD505-2E9C-101B-9397-08002B2CF9AE}" pid="4" name="Objective-Title">
    <vt:lpwstr>ARAC ToR (updated and adopted 3.02.22)</vt:lpwstr>
  </property>
  <property fmtid="{D5CDD505-2E9C-101B-9397-08002B2CF9AE}" pid="5" name="Objective-Description">
    <vt:lpwstr/>
  </property>
  <property fmtid="{D5CDD505-2E9C-101B-9397-08002B2CF9AE}" pid="6" name="Objective-CreationStamp">
    <vt:filetime>2020-01-28T13:11:02Z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2022-05-12T09:00:18Z</vt:filetime>
  </property>
  <property fmtid="{D5CDD505-2E9C-101B-9397-08002B2CF9AE}" pid="10" name="Objective-ModificationStamp">
    <vt:filetime>2022-05-12T09:00:18Z</vt:filetime>
  </property>
  <property fmtid="{D5CDD505-2E9C-101B-9397-08002B2CF9AE}" pid="11" name="Objective-Owner">
    <vt:lpwstr>Downie, Mandy</vt:lpwstr>
  </property>
  <property fmtid="{D5CDD505-2E9C-101B-9397-08002B2CF9AE}" pid="12" name="Objective-Path">
    <vt:lpwstr>OSCR File Plan:02 Policy Development:2.1 Procedures:2.1.1 General Procedures:SM - Corporate Governance - Internal Governance 2020-2022 (PD/PRO/20-002):</vt:lpwstr>
  </property>
  <property fmtid="{D5CDD505-2E9C-101B-9397-08002B2CF9AE}" pid="13" name="Objective-Parent">
    <vt:lpwstr>SM - Corporate Governance - Internal Governance 2020-2022 (PD/PRO/20-002)</vt:lpwstr>
  </property>
  <property fmtid="{D5CDD505-2E9C-101B-9397-08002B2CF9AE}" pid="14" name="Objective-State">
    <vt:lpwstr>Published</vt:lpwstr>
  </property>
  <property fmtid="{D5CDD505-2E9C-101B-9397-08002B2CF9AE}" pid="15" name="Objective-VersionId">
    <vt:lpwstr>vA2560716</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PD/PRO/20-002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rrespondence Type Flag">
    <vt:lpwstr/>
  </property>
  <property fmtid="{D5CDD505-2E9C-101B-9397-08002B2CF9AE}" pid="23" name="Objective-Allocated Officer">
    <vt:lpwstr/>
  </property>
  <property fmtid="{D5CDD505-2E9C-101B-9397-08002B2CF9AE}" pid="24" name="Objective-Charity Number">
    <vt:lpwstr/>
  </property>
  <property fmtid="{D5CDD505-2E9C-101B-9397-08002B2CF9AE}" pid="25" name="Objective-Of Historical Significance?">
    <vt:lpwstr>No</vt:lpwstr>
  </property>
  <property fmtid="{D5CDD505-2E9C-101B-9397-08002B2CF9AE}" pid="26" name="Objective-Date of Effect">
    <vt:lpwstr/>
  </property>
  <property fmtid="{D5CDD505-2E9C-101B-9397-08002B2CF9AE}" pid="27" name="Objective-Date Application Received">
    <vt:lpwstr/>
  </property>
  <property fmtid="{D5CDD505-2E9C-101B-9397-08002B2CF9AE}" pid="28" name="Objective-Comment">
    <vt:lpwstr/>
  </property>
  <property fmtid="{D5CDD505-2E9C-101B-9397-08002B2CF9AE}" pid="29" name="Objective-Correspondence Type Flag [system]">
    <vt:lpwstr/>
  </property>
  <property fmtid="{D5CDD505-2E9C-101B-9397-08002B2CF9AE}" pid="30" name="Objective-Allocated Officer [system]">
    <vt:lpwstr/>
  </property>
  <property fmtid="{D5CDD505-2E9C-101B-9397-08002B2CF9AE}" pid="31" name="Objective-Charity Number [system]">
    <vt:lpwstr/>
  </property>
  <property fmtid="{D5CDD505-2E9C-101B-9397-08002B2CF9AE}" pid="32" name="Objective-Of Historical Significance? [system]">
    <vt:lpwstr>No</vt:lpwstr>
  </property>
  <property fmtid="{D5CDD505-2E9C-101B-9397-08002B2CF9AE}" pid="33" name="Objective-Date of Effect [system]">
    <vt:lpwstr/>
  </property>
  <property fmtid="{D5CDD505-2E9C-101B-9397-08002B2CF9AE}" pid="34" name="Objective-Date Application Received [system]">
    <vt:lpwstr/>
  </property>
  <property fmtid="{D5CDD505-2E9C-101B-9397-08002B2CF9AE}" pid="35" name="Objective-Connect Creator">
    <vt:lpwstr/>
  </property>
</Properties>
</file>